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E88" w:rsidRPr="00E01994" w:rsidRDefault="00CC2E88" w:rsidP="001B4462">
      <w:pPr>
        <w:jc w:val="both"/>
        <w:rPr>
          <w:lang w:val="en-US"/>
        </w:rPr>
      </w:pPr>
      <w:r w:rsidRPr="00E01994">
        <w:rPr>
          <w:lang w:val="en-US"/>
        </w:rPr>
        <w:t xml:space="preserve"> STD (= Sexually Transmitted Diseases)</w:t>
      </w:r>
    </w:p>
    <w:p w:rsidR="00CC2E88" w:rsidRDefault="00CC2E88" w:rsidP="001B4462">
      <w:pPr>
        <w:jc w:val="both"/>
      </w:pPr>
      <w:r>
        <w:t xml:space="preserve">Syphilis, Gonorrhoe, Ulcus </w:t>
      </w:r>
      <w:proofErr w:type="spellStart"/>
      <w:r>
        <w:t>molle</w:t>
      </w:r>
      <w:proofErr w:type="spellEnd"/>
      <w:r>
        <w:t xml:space="preserve"> und </w:t>
      </w:r>
      <w:proofErr w:type="spellStart"/>
      <w:r w:rsidR="001B4462">
        <w:t>Lymphogranuloma</w:t>
      </w:r>
      <w:proofErr w:type="spellEnd"/>
      <w:r w:rsidR="001B4462">
        <w:t xml:space="preserve"> </w:t>
      </w:r>
      <w:proofErr w:type="spellStart"/>
      <w:r w:rsidR="001B4462">
        <w:t>venereum</w:t>
      </w:r>
      <w:proofErr w:type="spellEnd"/>
      <w:r w:rsidR="001B4462">
        <w:t xml:space="preserve"> sind</w:t>
      </w:r>
      <w:r>
        <w:t xml:space="preserve"> meldepflichtig und werden als</w:t>
      </w:r>
      <w:r w:rsidR="001B4462">
        <w:t xml:space="preserve"> </w:t>
      </w:r>
      <w:r>
        <w:t>„Geschlechtskrankheiten “ bezeichnet. Bei diesen ist das diagnostische und therapeutische</w:t>
      </w:r>
      <w:r w:rsidR="001B4462">
        <w:t xml:space="preserve"> </w:t>
      </w:r>
      <w:r>
        <w:t>Vorgehen gesetzlich geregelt (</w:t>
      </w:r>
      <w:proofErr w:type="spellStart"/>
      <w:r>
        <w:t>BGBl</w:t>
      </w:r>
      <w:proofErr w:type="spellEnd"/>
      <w:r>
        <w:t xml:space="preserve"> 345/1993).</w:t>
      </w:r>
    </w:p>
    <w:p w:rsidR="00CC2E88" w:rsidRDefault="00CC2E88" w:rsidP="001B4462">
      <w:pPr>
        <w:jc w:val="both"/>
      </w:pPr>
      <w:r>
        <w:t>Die STDs werden anhand ihrer Erreger klassifiziert. In Ausnahmefällen ist eine Übertragung</w:t>
      </w:r>
      <w:r w:rsidR="001B4462">
        <w:t xml:space="preserve"> </w:t>
      </w:r>
      <w:r>
        <w:t>von bestimmten Erregern auch auf nicht sexuellem Weg möglich (z.B. Hepatitis B, Skabies,</w:t>
      </w:r>
      <w:r w:rsidR="001B4462">
        <w:t xml:space="preserve"> </w:t>
      </w:r>
      <w:r>
        <w:t>vertikale Transmission von der Mutter auf das Kind).</w:t>
      </w:r>
    </w:p>
    <w:p w:rsidR="003E43B4" w:rsidRPr="00C14A8F" w:rsidRDefault="003E43B4" w:rsidP="003E43B4">
      <w:pPr>
        <w:jc w:val="both"/>
        <w:rPr>
          <w:color w:val="A6A6A6" w:themeColor="background1" w:themeShade="A6"/>
        </w:rPr>
      </w:pPr>
      <w:r w:rsidRPr="00C14A8F">
        <w:rPr>
          <w:color w:val="A6A6A6" w:themeColor="background1" w:themeShade="A6"/>
        </w:rPr>
        <w:t>a.</w:t>
      </w:r>
      <w:r w:rsidRPr="00C14A8F">
        <w:rPr>
          <w:color w:val="A6A6A6" w:themeColor="background1" w:themeShade="A6"/>
        </w:rPr>
        <w:tab/>
        <w:t>Gonorrhoe</w:t>
      </w:r>
    </w:p>
    <w:p w:rsidR="003E43B4" w:rsidRPr="00C14A8F" w:rsidRDefault="003E43B4" w:rsidP="003E43B4">
      <w:pPr>
        <w:jc w:val="both"/>
        <w:rPr>
          <w:color w:val="A6A6A6" w:themeColor="background1" w:themeShade="A6"/>
        </w:rPr>
      </w:pPr>
      <w:r w:rsidRPr="00C14A8F">
        <w:rPr>
          <w:color w:val="A6A6A6" w:themeColor="background1" w:themeShade="A6"/>
        </w:rPr>
        <w:t>b.</w:t>
      </w:r>
      <w:r w:rsidRPr="00C14A8F">
        <w:rPr>
          <w:color w:val="A6A6A6" w:themeColor="background1" w:themeShade="A6"/>
        </w:rPr>
        <w:tab/>
        <w:t>Lues + Syphilis-Serologie</w:t>
      </w:r>
    </w:p>
    <w:p w:rsidR="003E43B4" w:rsidRPr="00AB1552" w:rsidRDefault="003E43B4" w:rsidP="003E43B4">
      <w:pPr>
        <w:jc w:val="both"/>
        <w:rPr>
          <w:color w:val="A6A6A6" w:themeColor="background1" w:themeShade="A6"/>
        </w:rPr>
      </w:pPr>
      <w:r w:rsidRPr="00AB1552">
        <w:rPr>
          <w:color w:val="A6A6A6" w:themeColor="background1" w:themeShade="A6"/>
        </w:rPr>
        <w:t>c.</w:t>
      </w:r>
      <w:r w:rsidRPr="00AB1552">
        <w:rPr>
          <w:color w:val="A6A6A6" w:themeColor="background1" w:themeShade="A6"/>
        </w:rPr>
        <w:tab/>
        <w:t xml:space="preserve">Herpes </w:t>
      </w:r>
      <w:proofErr w:type="spellStart"/>
      <w:r w:rsidRPr="00AB1552">
        <w:rPr>
          <w:color w:val="A6A6A6" w:themeColor="background1" w:themeShade="A6"/>
        </w:rPr>
        <w:t>genitalis</w:t>
      </w:r>
      <w:proofErr w:type="spellEnd"/>
    </w:p>
    <w:p w:rsidR="003E43B4" w:rsidRPr="00B33D7F" w:rsidRDefault="003E43B4" w:rsidP="003E43B4">
      <w:pPr>
        <w:jc w:val="both"/>
        <w:rPr>
          <w:color w:val="A6A6A6" w:themeColor="background1" w:themeShade="A6"/>
        </w:rPr>
      </w:pPr>
      <w:r w:rsidRPr="00B33D7F">
        <w:rPr>
          <w:color w:val="A6A6A6" w:themeColor="background1" w:themeShade="A6"/>
        </w:rPr>
        <w:t>d.</w:t>
      </w:r>
      <w:r w:rsidRPr="00B33D7F">
        <w:rPr>
          <w:color w:val="A6A6A6" w:themeColor="background1" w:themeShade="A6"/>
        </w:rPr>
        <w:tab/>
      </w:r>
      <w:proofErr w:type="spellStart"/>
      <w:r w:rsidRPr="00B33D7F">
        <w:rPr>
          <w:color w:val="A6A6A6" w:themeColor="background1" w:themeShade="A6"/>
        </w:rPr>
        <w:t>Aminkolpitis</w:t>
      </w:r>
      <w:proofErr w:type="spellEnd"/>
    </w:p>
    <w:p w:rsidR="003E43B4" w:rsidRDefault="003E43B4" w:rsidP="003E43B4">
      <w:pPr>
        <w:jc w:val="both"/>
      </w:pPr>
      <w:r>
        <w:t>e.</w:t>
      </w:r>
      <w:r>
        <w:tab/>
        <w:t>HIV- Hautmanifestationen</w:t>
      </w:r>
    </w:p>
    <w:p w:rsidR="003E43B4" w:rsidRPr="000F59B2" w:rsidRDefault="003E43B4" w:rsidP="003E43B4">
      <w:pPr>
        <w:jc w:val="both"/>
        <w:rPr>
          <w:color w:val="A6A6A6" w:themeColor="background1" w:themeShade="A6"/>
        </w:rPr>
      </w:pPr>
      <w:r w:rsidRPr="000F59B2">
        <w:rPr>
          <w:color w:val="A6A6A6" w:themeColor="background1" w:themeShade="A6"/>
        </w:rPr>
        <w:t>f.</w:t>
      </w:r>
      <w:r w:rsidRPr="000F59B2">
        <w:rPr>
          <w:color w:val="A6A6A6" w:themeColor="background1" w:themeShade="A6"/>
        </w:rPr>
        <w:tab/>
      </w:r>
      <w:proofErr w:type="spellStart"/>
      <w:r w:rsidRPr="000F59B2">
        <w:rPr>
          <w:color w:val="A6A6A6" w:themeColor="background1" w:themeShade="A6"/>
        </w:rPr>
        <w:t>Clamydieninfektion</w:t>
      </w:r>
      <w:proofErr w:type="spellEnd"/>
    </w:p>
    <w:p w:rsidR="001B4462" w:rsidRPr="0077142C" w:rsidRDefault="003E43B4" w:rsidP="003E43B4">
      <w:pPr>
        <w:jc w:val="both"/>
        <w:rPr>
          <w:color w:val="A6A6A6" w:themeColor="background1" w:themeShade="A6"/>
        </w:rPr>
      </w:pPr>
      <w:r w:rsidRPr="0077142C">
        <w:rPr>
          <w:color w:val="A6A6A6" w:themeColor="background1" w:themeShade="A6"/>
        </w:rPr>
        <w:t>g.</w:t>
      </w:r>
      <w:r w:rsidRPr="0077142C">
        <w:rPr>
          <w:color w:val="A6A6A6" w:themeColor="background1" w:themeShade="A6"/>
        </w:rPr>
        <w:tab/>
      </w:r>
      <w:proofErr w:type="spellStart"/>
      <w:r w:rsidRPr="0077142C">
        <w:rPr>
          <w:color w:val="A6A6A6" w:themeColor="background1" w:themeShade="A6"/>
        </w:rPr>
        <w:t>Gentiale</w:t>
      </w:r>
      <w:proofErr w:type="spellEnd"/>
      <w:r w:rsidRPr="0077142C">
        <w:rPr>
          <w:color w:val="A6A6A6" w:themeColor="background1" w:themeShade="A6"/>
        </w:rPr>
        <w:t xml:space="preserve"> Warzen</w:t>
      </w:r>
    </w:p>
    <w:p w:rsidR="00CC2E88" w:rsidRPr="0036247A" w:rsidRDefault="00CC2E88" w:rsidP="0058517D">
      <w:pPr>
        <w:pStyle w:val="Listenabsatz"/>
        <w:numPr>
          <w:ilvl w:val="0"/>
          <w:numId w:val="1"/>
        </w:numPr>
        <w:jc w:val="both"/>
        <w:rPr>
          <w:b/>
          <w:sz w:val="32"/>
          <w:szCs w:val="32"/>
        </w:rPr>
      </w:pPr>
      <w:r w:rsidRPr="0036247A">
        <w:rPr>
          <w:b/>
          <w:sz w:val="32"/>
          <w:szCs w:val="32"/>
        </w:rPr>
        <w:t>SYPHILIS</w:t>
      </w:r>
    </w:p>
    <w:p w:rsidR="0058517D" w:rsidRDefault="0058517D" w:rsidP="0058517D">
      <w:pPr>
        <w:jc w:val="both"/>
      </w:pPr>
      <w:r>
        <w:t xml:space="preserve">Lues, harter </w:t>
      </w:r>
      <w:proofErr w:type="spellStart"/>
      <w:r>
        <w:t>Schanker</w:t>
      </w:r>
      <w:proofErr w:type="spellEnd"/>
      <w:r>
        <w:t xml:space="preserve">, </w:t>
      </w:r>
      <w:proofErr w:type="spellStart"/>
      <w:r>
        <w:t>Schaudinn</w:t>
      </w:r>
      <w:proofErr w:type="spellEnd"/>
      <w:r>
        <w:t>-Hoffmann-Krankheit</w:t>
      </w:r>
    </w:p>
    <w:p w:rsidR="0058517D" w:rsidRDefault="0058517D" w:rsidP="0058517D">
      <w:pPr>
        <w:jc w:val="both"/>
      </w:pPr>
      <w:r>
        <w:t xml:space="preserve">Schwere, in Stadien verlaufende, chronische Geschlechtskrankheit, die alle Organsysteme befallen und unbehandelt zum Tod führen kann. </w:t>
      </w:r>
    </w:p>
    <w:p w:rsidR="00CC2E88" w:rsidRDefault="00CC2E88" w:rsidP="001B4462">
      <w:pPr>
        <w:jc w:val="both"/>
      </w:pPr>
      <w:r>
        <w:t xml:space="preserve">Erreger: </w:t>
      </w:r>
      <w:proofErr w:type="spellStart"/>
      <w:r>
        <w:t>Treponema</w:t>
      </w:r>
      <w:proofErr w:type="spellEnd"/>
      <w:r>
        <w:t xml:space="preserve"> </w:t>
      </w:r>
      <w:proofErr w:type="spellStart"/>
      <w:r>
        <w:t>pallidum</w:t>
      </w:r>
      <w:proofErr w:type="spellEnd"/>
      <w:r>
        <w:t xml:space="preserve">, eine </w:t>
      </w:r>
      <w:proofErr w:type="spellStart"/>
      <w:r>
        <w:t>motile</w:t>
      </w:r>
      <w:proofErr w:type="spellEnd"/>
      <w:r>
        <w:t xml:space="preserve"> Spirochäte von korkenzieherartiger Gestalt mit </w:t>
      </w:r>
      <w:r w:rsidR="001B4462">
        <w:t>bis zu</w:t>
      </w:r>
      <w:r>
        <w:t xml:space="preserve"> 20 steilen Windungen. In der</w:t>
      </w:r>
      <w:r w:rsidR="001B4462">
        <w:t xml:space="preserve"> </w:t>
      </w:r>
      <w:r>
        <w:t>Gramfärbung nicht darstellbar. Die Generationszeit beträgt 30 Stunden</w:t>
      </w:r>
      <w:r w:rsidR="0058517D">
        <w:t xml:space="preserve"> – sehr langsamer Teilungszyklus</w:t>
      </w:r>
      <w:r>
        <w:t>.</w:t>
      </w:r>
    </w:p>
    <w:p w:rsidR="00CC2E88" w:rsidRDefault="001B4462" w:rsidP="001B4462">
      <w:pPr>
        <w:jc w:val="both"/>
      </w:pPr>
      <w:r>
        <w:t>I</w:t>
      </w:r>
      <w:r w:rsidR="00CC2E88">
        <w:t xml:space="preserve">KZ ca. 3 Wochen, Symptomatik </w:t>
      </w:r>
      <w:proofErr w:type="spellStart"/>
      <w:r w:rsidR="00CC2E88">
        <w:t>stadienabhängig</w:t>
      </w:r>
      <w:proofErr w:type="spellEnd"/>
      <w:r w:rsidR="00CC2E88">
        <w:t>.</w:t>
      </w:r>
    </w:p>
    <w:p w:rsidR="0058517D" w:rsidRDefault="0058517D" w:rsidP="001B4462">
      <w:pPr>
        <w:jc w:val="both"/>
      </w:pPr>
      <w:r>
        <w:t xml:space="preserve">Klinisches Bild ist vielgestaltig, Krankheitssymptome können individuell sehr unterschiedlich sein. Alle Organsysteme können im jahrzehntelangen Verlauf der Syphilis befallen werden. </w:t>
      </w:r>
    </w:p>
    <w:p w:rsidR="001371D6" w:rsidRDefault="001371D6" w:rsidP="001371D6">
      <w:pPr>
        <w:jc w:val="both"/>
      </w:pPr>
      <w:r>
        <w:t>Klinik:</w:t>
      </w:r>
    </w:p>
    <w:p w:rsidR="001371D6" w:rsidRDefault="001371D6" w:rsidP="001371D6">
      <w:pPr>
        <w:jc w:val="both"/>
      </w:pPr>
      <w:r>
        <w:t xml:space="preserve">Klinisches Bild ist sehr vielgestaltig, alle Organsysteme können im jahrzehntelangen verlauf befallen werden. </w:t>
      </w:r>
    </w:p>
    <w:p w:rsidR="001371D6" w:rsidRDefault="001371D6" w:rsidP="001371D6">
      <w:pPr>
        <w:jc w:val="both"/>
      </w:pPr>
      <w:r>
        <w:t>Stadium I:</w:t>
      </w:r>
    </w:p>
    <w:p w:rsidR="001371D6" w:rsidRDefault="001371D6" w:rsidP="001371D6">
      <w:pPr>
        <w:jc w:val="both"/>
      </w:pPr>
      <w:r>
        <w:t xml:space="preserve">Inkubationszeit von 2-3 Woche – an der Eintrittspforte (abhängig von der Art des GVs Penis, </w:t>
      </w:r>
      <w:proofErr w:type="spellStart"/>
      <w:r>
        <w:t>anorektal</w:t>
      </w:r>
      <w:proofErr w:type="spellEnd"/>
      <w:r>
        <w:t xml:space="preserve">, kleine </w:t>
      </w:r>
      <w:proofErr w:type="spellStart"/>
      <w:r>
        <w:t>Labien</w:t>
      </w:r>
      <w:proofErr w:type="spellEnd"/>
      <w:r>
        <w:t xml:space="preserve">, Portio uteri, extragenital – Lippe) tritt ein hartes Ulkus (Ulcus </w:t>
      </w:r>
      <w:proofErr w:type="spellStart"/>
      <w:r>
        <w:t>durum</w:t>
      </w:r>
      <w:proofErr w:type="spellEnd"/>
      <w:r>
        <w:t xml:space="preserve">) auf – Primäraffekt. Eine Woche später tritt eine derbe, indolente regionale Lymphknotenschwellung (Bubo) auf. Zusammen werden sie als syphilitischer Primärkomplex bezeichnet. Das Ulcus heilt auch ohne Behandlung nach einigen Tagen bis Wochen narbig ab. </w:t>
      </w:r>
    </w:p>
    <w:p w:rsidR="001371D6" w:rsidRDefault="001371D6" w:rsidP="001371D6">
      <w:pPr>
        <w:jc w:val="both"/>
      </w:pPr>
      <w:r>
        <w:lastRenderedPageBreak/>
        <w:t>Stadium II:</w:t>
      </w:r>
    </w:p>
    <w:p w:rsidR="001371D6" w:rsidRDefault="001371D6" w:rsidP="001371D6">
      <w:pPr>
        <w:jc w:val="both"/>
      </w:pPr>
      <w:r>
        <w:t xml:space="preserve">Generalisierte Aussaat der </w:t>
      </w:r>
      <w:proofErr w:type="spellStart"/>
      <w:r>
        <w:t>Treponemen</w:t>
      </w:r>
      <w:proofErr w:type="spellEnd"/>
      <w:r>
        <w:t xml:space="preserve">, immunologische Reaktionen. Etwa nach 3-4 Wochen sind Antikörper im Serum nachweisbar. Nach 8-12 Wochen kommt es zu Antigen-Antikörperreaktionen – klinisch in Krankheitsgefühl, Arthralgien, Temperaturanstieg und schließlich in Exanthemen äußern. Exantheme werden als Syphilide </w:t>
      </w:r>
      <w:proofErr w:type="spellStart"/>
      <w:r>
        <w:t>bezeichet</w:t>
      </w:r>
      <w:proofErr w:type="spellEnd"/>
      <w:r>
        <w:t xml:space="preserve">. </w:t>
      </w:r>
      <w:proofErr w:type="spellStart"/>
      <w:r>
        <w:t>Exantehme</w:t>
      </w:r>
      <w:proofErr w:type="spellEnd"/>
      <w:r>
        <w:t xml:space="preserve"> sind morphologisch sehr </w:t>
      </w:r>
      <w:proofErr w:type="spellStart"/>
      <w:r>
        <w:t>vielgestaltik</w:t>
      </w:r>
      <w:proofErr w:type="spellEnd"/>
      <w:r>
        <w:t xml:space="preserve"> und können andere dermatologische Erkrankungen, Virusexantheme, Arzneimittelexantheme, schuppende Dermatosen oder </w:t>
      </w:r>
      <w:proofErr w:type="spellStart"/>
      <w:r>
        <w:t>Acne</w:t>
      </w:r>
      <w:proofErr w:type="spellEnd"/>
      <w:r>
        <w:t xml:space="preserve"> </w:t>
      </w:r>
      <w:proofErr w:type="spellStart"/>
      <w:r>
        <w:t>vulgaris</w:t>
      </w:r>
      <w:proofErr w:type="spellEnd"/>
      <w:r>
        <w:t xml:space="preserve"> ähneln. </w:t>
      </w:r>
    </w:p>
    <w:p w:rsidR="001371D6" w:rsidRDefault="001371D6" w:rsidP="001371D6">
      <w:pPr>
        <w:jc w:val="both"/>
      </w:pPr>
      <w:r>
        <w:t xml:space="preserve">Lymphknoten generalisiert vergrößert, meist sehr derb und gut abgrenzbar zu tasten. Diagnostisch wichtig: Vergrößerung der kubitalen Lymphknoten. </w:t>
      </w:r>
    </w:p>
    <w:p w:rsidR="001371D6" w:rsidRDefault="001371D6" w:rsidP="001371D6">
      <w:pPr>
        <w:jc w:val="both"/>
      </w:pPr>
      <w:r>
        <w:t xml:space="preserve">Gleichzeitig oder einige Wochen später können weitere Krankheitserscheinungen auftreten, in denen im Reizsekret </w:t>
      </w:r>
      <w:proofErr w:type="spellStart"/>
      <w:r>
        <w:t>Treponemen</w:t>
      </w:r>
      <w:proofErr w:type="spellEnd"/>
      <w:r>
        <w:t xml:space="preserve"> nachweisbar sind. Sie sind wie der Primäraffekt infektiös: akute eitrige Tonsillitis, weißlich opaleszierende Papeln an der Mundschleimhaut sowie im Genital und Analbereich auftretende </w:t>
      </w:r>
      <w:proofErr w:type="spellStart"/>
      <w:r>
        <w:t>breitbasig</w:t>
      </w:r>
      <w:proofErr w:type="spellEnd"/>
      <w:r>
        <w:t xml:space="preserve"> aufsitzende zur Mazeration neigende Papillome (</w:t>
      </w:r>
      <w:proofErr w:type="spellStart"/>
      <w:r>
        <w:t>Condylomata</w:t>
      </w:r>
      <w:proofErr w:type="spellEnd"/>
      <w:r>
        <w:t xml:space="preserve"> </w:t>
      </w:r>
      <w:proofErr w:type="spellStart"/>
      <w:r>
        <w:t>lata</w:t>
      </w:r>
      <w:proofErr w:type="spellEnd"/>
      <w:r>
        <w:t xml:space="preserve">). </w:t>
      </w:r>
    </w:p>
    <w:p w:rsidR="001371D6" w:rsidRDefault="001371D6" w:rsidP="001371D6">
      <w:pPr>
        <w:jc w:val="both"/>
      </w:pPr>
      <w:proofErr w:type="spellStart"/>
      <w:r>
        <w:t>Ca</w:t>
      </w:r>
      <w:proofErr w:type="spellEnd"/>
      <w:r>
        <w:t xml:space="preserve"> 4 Monate nach der Infektion klingt das Exanthem wieder spontan ab, es können in den folgenden 2 Jahren jedoch </w:t>
      </w:r>
      <w:proofErr w:type="spellStart"/>
      <w:r>
        <w:t>Rezdivexantheme</w:t>
      </w:r>
      <w:proofErr w:type="spellEnd"/>
      <w:r>
        <w:t xml:space="preserve"> auftreten. Besonders typisch ist das Auftreten von Papeln in den Handlinien der </w:t>
      </w:r>
      <w:proofErr w:type="spellStart"/>
      <w:r>
        <w:t>Palmae</w:t>
      </w:r>
      <w:proofErr w:type="spellEnd"/>
      <w:r>
        <w:t xml:space="preserve"> oder an den </w:t>
      </w:r>
      <w:proofErr w:type="spellStart"/>
      <w:r>
        <w:t>Plantae</w:t>
      </w:r>
      <w:proofErr w:type="spellEnd"/>
      <w:r>
        <w:t xml:space="preserve">. Abheilendes </w:t>
      </w:r>
      <w:proofErr w:type="spellStart"/>
      <w:r>
        <w:t>exanthem</w:t>
      </w:r>
      <w:proofErr w:type="spellEnd"/>
      <w:r>
        <w:t xml:space="preserve"> kann ein </w:t>
      </w:r>
      <w:proofErr w:type="spellStart"/>
      <w:r>
        <w:t>postinflammatorisches</w:t>
      </w:r>
      <w:proofErr w:type="spellEnd"/>
      <w:r>
        <w:t xml:space="preserve"> Leukoderm hinterlassen – besonders auffällig im Nacken (Halsband der Venus)</w:t>
      </w:r>
    </w:p>
    <w:p w:rsidR="001371D6" w:rsidRDefault="001371D6" w:rsidP="001371D6">
      <w:pPr>
        <w:jc w:val="both"/>
      </w:pPr>
      <w:r>
        <w:t xml:space="preserve">Es kann zu kleinfleckigem, Mottenfraß-ähnlichem Haarausfall kommen. </w:t>
      </w:r>
    </w:p>
    <w:p w:rsidR="001371D6" w:rsidRDefault="001371D6" w:rsidP="001371D6">
      <w:pPr>
        <w:jc w:val="both"/>
      </w:pPr>
      <w:r>
        <w:t>Beteiligung der inneren Organe bleibt meist unerkannt: Hepatitis, Immunkomplexnephritis, Meningitis, Myositis, Periostitis</w:t>
      </w:r>
    </w:p>
    <w:p w:rsidR="001371D6" w:rsidRDefault="001371D6" w:rsidP="001371D6">
      <w:pPr>
        <w:jc w:val="both"/>
      </w:pPr>
      <w:proofErr w:type="spellStart"/>
      <w:r>
        <w:t>Makulöses</w:t>
      </w:r>
      <w:proofErr w:type="spellEnd"/>
      <w:r>
        <w:t xml:space="preserve">, </w:t>
      </w:r>
      <w:proofErr w:type="spellStart"/>
      <w:r>
        <w:t>monomorphes</w:t>
      </w:r>
      <w:proofErr w:type="spellEnd"/>
      <w:r>
        <w:t xml:space="preserve"> Syphilid (Roseola)</w:t>
      </w:r>
      <w:r>
        <w:tab/>
        <w:t xml:space="preserve">- Masern, </w:t>
      </w:r>
      <w:proofErr w:type="spellStart"/>
      <w:r>
        <w:t>Mononukleose</w:t>
      </w:r>
      <w:proofErr w:type="spellEnd"/>
      <w:r>
        <w:t>, Arzneimittelexanthem</w:t>
      </w:r>
    </w:p>
    <w:p w:rsidR="001371D6" w:rsidRDefault="001371D6" w:rsidP="001371D6">
      <w:pPr>
        <w:jc w:val="both"/>
      </w:pPr>
      <w:proofErr w:type="spellStart"/>
      <w:r>
        <w:t>Papulöses</w:t>
      </w:r>
      <w:proofErr w:type="spellEnd"/>
      <w:r>
        <w:t xml:space="preserve"> oder </w:t>
      </w:r>
      <w:proofErr w:type="spellStart"/>
      <w:r>
        <w:t>makulopapulöses</w:t>
      </w:r>
      <w:proofErr w:type="spellEnd"/>
      <w:r>
        <w:t xml:space="preserve"> S</w:t>
      </w:r>
      <w:r>
        <w:tab/>
      </w:r>
      <w:r>
        <w:tab/>
        <w:t xml:space="preserve">- Lichen </w:t>
      </w:r>
      <w:proofErr w:type="spellStart"/>
      <w:r>
        <w:t>ruber</w:t>
      </w:r>
      <w:proofErr w:type="spellEnd"/>
      <w:r>
        <w:t xml:space="preserve">, </w:t>
      </w:r>
      <w:proofErr w:type="spellStart"/>
      <w:r>
        <w:t>Tuberkuloid</w:t>
      </w:r>
      <w:proofErr w:type="spellEnd"/>
    </w:p>
    <w:p w:rsidR="001371D6" w:rsidRDefault="001371D6" w:rsidP="001371D6">
      <w:pPr>
        <w:jc w:val="both"/>
      </w:pPr>
      <w:proofErr w:type="spellStart"/>
      <w:r>
        <w:t>Papulosquamöses</w:t>
      </w:r>
      <w:proofErr w:type="spellEnd"/>
      <w:r>
        <w:t xml:space="preserve"> Syphilid</w:t>
      </w:r>
      <w:r>
        <w:tab/>
      </w:r>
      <w:r>
        <w:tab/>
      </w:r>
      <w:r>
        <w:tab/>
        <w:t xml:space="preserve">- Psoriasis, </w:t>
      </w:r>
      <w:proofErr w:type="spellStart"/>
      <w:r>
        <w:t>seborrhoische</w:t>
      </w:r>
      <w:proofErr w:type="spellEnd"/>
      <w:r>
        <w:t xml:space="preserve"> Dermatitis</w:t>
      </w:r>
    </w:p>
    <w:p w:rsidR="001371D6" w:rsidRDefault="001371D6" w:rsidP="001371D6">
      <w:pPr>
        <w:jc w:val="both"/>
      </w:pPr>
    </w:p>
    <w:p w:rsidR="001371D6" w:rsidRDefault="001371D6" w:rsidP="001371D6">
      <w:pPr>
        <w:jc w:val="both"/>
      </w:pPr>
      <w:r>
        <w:t xml:space="preserve">Besonders schwere Verlaufsform: Lues </w:t>
      </w:r>
      <w:proofErr w:type="spellStart"/>
      <w:r>
        <w:t>maligna</w:t>
      </w:r>
      <w:proofErr w:type="spellEnd"/>
      <w:r>
        <w:t xml:space="preserve">. Bei schlechter Immunabwehrlage auf. Maligne Erkrankungen, HIV Infektionen. Hautläsionen sind größer und exulzerieren. </w:t>
      </w:r>
    </w:p>
    <w:p w:rsidR="001371D6" w:rsidRDefault="001371D6" w:rsidP="001371D6">
      <w:pPr>
        <w:jc w:val="both"/>
      </w:pPr>
    </w:p>
    <w:p w:rsidR="001371D6" w:rsidRDefault="001371D6" w:rsidP="001371D6">
      <w:pPr>
        <w:jc w:val="both"/>
      </w:pPr>
      <w:r>
        <w:t xml:space="preserve">Im Anschluss an die Sekundärphase kann der Patient völlig erscheinungsfrei werden. Latenzphase: kann über viele Jahre oder lebenslänglich andauern – Patienten fühlen sich gesund: </w:t>
      </w:r>
      <w:proofErr w:type="spellStart"/>
      <w:r>
        <w:t>Lues</w:t>
      </w:r>
      <w:proofErr w:type="spellEnd"/>
      <w:r>
        <w:t xml:space="preserve"> </w:t>
      </w:r>
      <w:proofErr w:type="spellStart"/>
      <w:r>
        <w:t>latens</w:t>
      </w:r>
      <w:proofErr w:type="spellEnd"/>
      <w:r>
        <w:t xml:space="preserve"> </w:t>
      </w:r>
      <w:proofErr w:type="spellStart"/>
      <w:r>
        <w:t>seropositiva</w:t>
      </w:r>
      <w:proofErr w:type="spellEnd"/>
      <w:r>
        <w:t xml:space="preserve">. Es kann zur Spontanheilung oder zur permanenten Latenz kommen. Nur mit Hilfe des </w:t>
      </w:r>
      <w:proofErr w:type="spellStart"/>
      <w:r>
        <w:t>treopnemenspezifischen</w:t>
      </w:r>
      <w:proofErr w:type="spellEnd"/>
      <w:r>
        <w:t xml:space="preserve"> </w:t>
      </w:r>
      <w:proofErr w:type="spellStart"/>
      <w:r>
        <w:t>IgM</w:t>
      </w:r>
      <w:proofErr w:type="spellEnd"/>
      <w:r>
        <w:t xml:space="preserve"> Antikörpernachweises lässt sich entscheiden, ob die Lues noch behandlungsbedürftig ist. </w:t>
      </w:r>
    </w:p>
    <w:p w:rsidR="001371D6" w:rsidRDefault="001371D6" w:rsidP="001371D6">
      <w:pPr>
        <w:jc w:val="both"/>
      </w:pPr>
    </w:p>
    <w:p w:rsidR="001371D6" w:rsidRDefault="001371D6" w:rsidP="001371D6">
      <w:pPr>
        <w:jc w:val="both"/>
      </w:pPr>
      <w:r>
        <w:t xml:space="preserve">Stadium III: </w:t>
      </w:r>
    </w:p>
    <w:p w:rsidR="001371D6" w:rsidRDefault="001371D6" w:rsidP="001371D6">
      <w:pPr>
        <w:jc w:val="both"/>
      </w:pPr>
      <w:r>
        <w:lastRenderedPageBreak/>
        <w:t xml:space="preserve">Nach 3-5 Jahren oder </w:t>
      </w:r>
      <w:proofErr w:type="spellStart"/>
      <w:r>
        <w:t>Jahrzenhten</w:t>
      </w:r>
      <w:proofErr w:type="spellEnd"/>
      <w:r>
        <w:t xml:space="preserve"> kann sich eine infektionsallergische </w:t>
      </w:r>
      <w:proofErr w:type="spellStart"/>
      <w:r>
        <w:t>granulomatöse</w:t>
      </w:r>
      <w:proofErr w:type="spellEnd"/>
      <w:r>
        <w:t xml:space="preserve"> Gewebereaktion auf die </w:t>
      </w:r>
      <w:proofErr w:type="spellStart"/>
      <w:r>
        <w:t>Treponemenantigene</w:t>
      </w:r>
      <w:proofErr w:type="spellEnd"/>
      <w:r>
        <w:t xml:space="preserve"> an verschiedenen Organen entwickeln. Granulome werden </w:t>
      </w:r>
      <w:proofErr w:type="spellStart"/>
      <w:r>
        <w:t>Syphilome</w:t>
      </w:r>
      <w:proofErr w:type="spellEnd"/>
      <w:r>
        <w:t xml:space="preserve"> der </w:t>
      </w:r>
      <w:proofErr w:type="spellStart"/>
      <w:r>
        <w:t>Gummen</w:t>
      </w:r>
      <w:proofErr w:type="spellEnd"/>
      <w:r>
        <w:t xml:space="preserve"> genannt. Können sich an Haut oder Schleimhäuten manifestieren. </w:t>
      </w:r>
    </w:p>
    <w:p w:rsidR="001371D6" w:rsidRDefault="001371D6" w:rsidP="001371D6">
      <w:pPr>
        <w:jc w:val="both"/>
      </w:pPr>
      <w:r>
        <w:t xml:space="preserve">Antibiotische Behandlung eines exulzerierten </w:t>
      </w:r>
      <w:proofErr w:type="spellStart"/>
      <w:r>
        <w:t>Gummas</w:t>
      </w:r>
      <w:proofErr w:type="spellEnd"/>
      <w:r>
        <w:t xml:space="preserve"> an der Haut führt zur narbigen Abheilung. </w:t>
      </w:r>
    </w:p>
    <w:p w:rsidR="001371D6" w:rsidRDefault="001371D6" w:rsidP="001371D6">
      <w:pPr>
        <w:jc w:val="both"/>
      </w:pPr>
      <w:r>
        <w:t xml:space="preserve">Form der Tertiärsyphilis heute sehr selten, auch die Neurosyphilis und die kardiovaskuläre Syphilis. </w:t>
      </w:r>
    </w:p>
    <w:p w:rsidR="001371D6" w:rsidRDefault="001371D6" w:rsidP="001371D6">
      <w:pPr>
        <w:jc w:val="both"/>
      </w:pPr>
      <w:proofErr w:type="spellStart"/>
      <w:r>
        <w:t>Obliterierende</w:t>
      </w:r>
      <w:proofErr w:type="spellEnd"/>
      <w:r>
        <w:t xml:space="preserve"> Endarteriitis </w:t>
      </w:r>
      <w:proofErr w:type="spellStart"/>
      <w:r>
        <w:t>Heubner</w:t>
      </w:r>
      <w:proofErr w:type="spellEnd"/>
      <w:r>
        <w:t xml:space="preserve"> – kleine Gefäße des ZNS mit </w:t>
      </w:r>
      <w:proofErr w:type="spellStart"/>
      <w:r>
        <w:t>Parenchymatrophie</w:t>
      </w:r>
      <w:proofErr w:type="spellEnd"/>
      <w:r>
        <w:t xml:space="preserve"> und Demenz oder Befall der </w:t>
      </w:r>
      <w:proofErr w:type="spellStart"/>
      <w:r>
        <w:t>Vasa</w:t>
      </w:r>
      <w:proofErr w:type="spellEnd"/>
      <w:r>
        <w:t xml:space="preserve"> </w:t>
      </w:r>
      <w:proofErr w:type="spellStart"/>
      <w:r>
        <w:t>vasorum</w:t>
      </w:r>
      <w:proofErr w:type="spellEnd"/>
      <w:r>
        <w:t xml:space="preserve"> der Brustaorta zu </w:t>
      </w:r>
      <w:proofErr w:type="spellStart"/>
      <w:r>
        <w:t>Mesaortitis</w:t>
      </w:r>
      <w:proofErr w:type="spellEnd"/>
      <w:r>
        <w:t xml:space="preserve"> und </w:t>
      </w:r>
      <w:proofErr w:type="spellStart"/>
      <w:r>
        <w:t>Aortenaneurysma</w:t>
      </w:r>
      <w:proofErr w:type="spellEnd"/>
      <w:r>
        <w:t xml:space="preserve"> führen</w:t>
      </w:r>
    </w:p>
    <w:p w:rsidR="001371D6" w:rsidRDefault="001371D6" w:rsidP="001371D6">
      <w:pPr>
        <w:jc w:val="both"/>
      </w:pPr>
      <w:r>
        <w:t>Stadium IV:</w:t>
      </w:r>
    </w:p>
    <w:p w:rsidR="001371D6" w:rsidRDefault="001371D6" w:rsidP="001371D6">
      <w:pPr>
        <w:jc w:val="both"/>
      </w:pPr>
      <w:proofErr w:type="spellStart"/>
      <w:r>
        <w:t>Metalues</w:t>
      </w:r>
      <w:proofErr w:type="spellEnd"/>
      <w:r>
        <w:t xml:space="preserve">: Immunitätslage abgeschwächt. </w:t>
      </w:r>
      <w:proofErr w:type="spellStart"/>
      <w:r>
        <w:t>Treponemen</w:t>
      </w:r>
      <w:proofErr w:type="spellEnd"/>
      <w:r>
        <w:t xml:space="preserve"> vermehren sich wieder. </w:t>
      </w:r>
      <w:proofErr w:type="spellStart"/>
      <w:r>
        <w:t>Leptomeningen</w:t>
      </w:r>
      <w:proofErr w:type="spellEnd"/>
      <w:r>
        <w:t xml:space="preserve">, </w:t>
      </w:r>
      <w:proofErr w:type="spellStart"/>
      <w:r>
        <w:t>Hinterstränge</w:t>
      </w:r>
      <w:proofErr w:type="spellEnd"/>
      <w:r>
        <w:t xml:space="preserve"> und Dorsalganglien werden befallen Tabes </w:t>
      </w:r>
      <w:proofErr w:type="spellStart"/>
      <w:r>
        <w:t>dorsalis</w:t>
      </w:r>
      <w:proofErr w:type="spellEnd"/>
      <w:r>
        <w:t xml:space="preserve">. Sensibilitätsausfälle, Ataxie, </w:t>
      </w:r>
      <w:proofErr w:type="spellStart"/>
      <w:r>
        <w:t>scherzattacken</w:t>
      </w:r>
      <w:proofErr w:type="spellEnd"/>
      <w:r>
        <w:t xml:space="preserve">, Reflexausfälle, </w:t>
      </w:r>
      <w:proofErr w:type="spellStart"/>
      <w:r>
        <w:t>Pulpillenstarre</w:t>
      </w:r>
      <w:proofErr w:type="spellEnd"/>
      <w:r>
        <w:t>, progressive Paralyse. Psychotische Wesensveränderungen und schließlich zur Demenz</w:t>
      </w:r>
    </w:p>
    <w:p w:rsidR="00CC2E88" w:rsidRDefault="00CC2E88" w:rsidP="001B4462">
      <w:pPr>
        <w:jc w:val="both"/>
      </w:pPr>
      <w:r>
        <w:t>Diagnostik:</w:t>
      </w:r>
    </w:p>
    <w:p w:rsidR="00CC2E88" w:rsidRDefault="00CC2E88" w:rsidP="001B4462">
      <w:pPr>
        <w:jc w:val="both"/>
      </w:pPr>
      <w:r>
        <w:t xml:space="preserve">1.3.1 Direkter Erregernachweis im Dunkelfeld vom Primäraffekt (Ulcus </w:t>
      </w:r>
      <w:proofErr w:type="spellStart"/>
      <w:r>
        <w:t>durum</w:t>
      </w:r>
      <w:proofErr w:type="spellEnd"/>
      <w:r>
        <w:t>) und Läsionen</w:t>
      </w:r>
      <w:r w:rsidR="001B4462">
        <w:t xml:space="preserve"> </w:t>
      </w:r>
      <w:r>
        <w:t>der Sekundärsyphilis (erregerreichstes Stadium).</w:t>
      </w:r>
    </w:p>
    <w:p w:rsidR="00CC2E88" w:rsidRDefault="00CC2E88" w:rsidP="001B4462">
      <w:pPr>
        <w:jc w:val="both"/>
      </w:pPr>
      <w:r>
        <w:t xml:space="preserve">NB: Das </w:t>
      </w:r>
      <w:proofErr w:type="spellStart"/>
      <w:r>
        <w:t>Anzüchten</w:t>
      </w:r>
      <w:proofErr w:type="spellEnd"/>
      <w:r>
        <w:t xml:space="preserve"> von T. </w:t>
      </w:r>
      <w:proofErr w:type="spellStart"/>
      <w:r>
        <w:t>pallidum</w:t>
      </w:r>
      <w:proofErr w:type="spellEnd"/>
      <w:r>
        <w:t xml:space="preserve"> ist nur im Tierversuch auf Kaninchenhoden möglich.</w:t>
      </w:r>
    </w:p>
    <w:p w:rsidR="00CC2E88" w:rsidRDefault="00CC2E88" w:rsidP="001B4462">
      <w:pPr>
        <w:jc w:val="both"/>
      </w:pPr>
      <w:r>
        <w:t>Probengewinnung: Handschuhe anziehen - Reinigen des Ulkus mit physiologischer</w:t>
      </w:r>
      <w:r w:rsidR="001B4462">
        <w:t xml:space="preserve"> </w:t>
      </w:r>
      <w:r>
        <w:t>Kochsalzlösung - Gewinnen von klarem Reizsekret durch Zusammenpressen und Ritzen des</w:t>
      </w:r>
      <w:r w:rsidR="001B4462">
        <w:t xml:space="preserve"> </w:t>
      </w:r>
      <w:proofErr w:type="spellStart"/>
      <w:r>
        <w:t>Ulkusgrundes</w:t>
      </w:r>
      <w:proofErr w:type="spellEnd"/>
      <w:r>
        <w:t xml:space="preserve"> (</w:t>
      </w:r>
      <w:proofErr w:type="spellStart"/>
      <w:r>
        <w:t>Skarifizieren</w:t>
      </w:r>
      <w:proofErr w:type="spellEnd"/>
      <w:r>
        <w:t>) - Auffangen des Sekrets mit einer „gezogenen“ Glaskapillare -</w:t>
      </w:r>
      <w:r w:rsidR="001B4462">
        <w:t xml:space="preserve"> </w:t>
      </w:r>
      <w:r>
        <w:t>Aufbringen auf den Objektträger - Deckglas -</w:t>
      </w:r>
      <w:proofErr w:type="spellStart"/>
      <w:r>
        <w:t>Befundung</w:t>
      </w:r>
      <w:proofErr w:type="spellEnd"/>
      <w:r>
        <w:t xml:space="preserve"> im Dunkelfeldmikroskop (1 Tropfen Wasser auf den Kondensor).</w:t>
      </w:r>
    </w:p>
    <w:p w:rsidR="00CC2E88" w:rsidRDefault="00CC2E88" w:rsidP="001B4462">
      <w:pPr>
        <w:jc w:val="both"/>
      </w:pPr>
      <w:r>
        <w:t xml:space="preserve">- typische Morphologie (s.o.), </w:t>
      </w:r>
      <w:proofErr w:type="spellStart"/>
      <w:r>
        <w:t>Treponemen</w:t>
      </w:r>
      <w:proofErr w:type="spellEnd"/>
      <w:r>
        <w:t xml:space="preserve"> erscheinen als silbrige Spiralen.</w:t>
      </w:r>
    </w:p>
    <w:p w:rsidR="00CC2E88" w:rsidRDefault="00CC2E88" w:rsidP="001B4462">
      <w:pPr>
        <w:jc w:val="both"/>
      </w:pPr>
      <w:r>
        <w:t>- typische Eigenbewegungen:</w:t>
      </w:r>
      <w:r w:rsidR="001B4462">
        <w:t xml:space="preserve"> </w:t>
      </w:r>
      <w:r>
        <w:t>Knickbewegung („Klappmesser“)</w:t>
      </w:r>
      <w:r w:rsidR="001B4462">
        <w:t xml:space="preserve">, </w:t>
      </w:r>
      <w:r>
        <w:t>Ziehharmonika-Bewegung</w:t>
      </w:r>
      <w:r w:rsidR="001B4462">
        <w:t xml:space="preserve">, </w:t>
      </w:r>
      <w:r>
        <w:t>Rotation um die Achse</w:t>
      </w:r>
    </w:p>
    <w:p w:rsidR="001B4462" w:rsidRDefault="00CC2E88" w:rsidP="001B4462">
      <w:pPr>
        <w:jc w:val="both"/>
      </w:pPr>
      <w:r>
        <w:t xml:space="preserve">Probleme: </w:t>
      </w:r>
    </w:p>
    <w:p w:rsidR="00CC2E88" w:rsidRDefault="00CC2E88" w:rsidP="001B4462">
      <w:pPr>
        <w:jc w:val="both"/>
      </w:pPr>
      <w:r>
        <w:t xml:space="preserve">1. </w:t>
      </w:r>
      <w:proofErr w:type="spellStart"/>
      <w:r>
        <w:t>Saprophyt</w:t>
      </w:r>
      <w:r w:rsidR="001B4462">
        <w:t>äre</w:t>
      </w:r>
      <w:proofErr w:type="spellEnd"/>
      <w:r w:rsidR="001B4462">
        <w:t xml:space="preserve"> </w:t>
      </w:r>
      <w:proofErr w:type="spellStart"/>
      <w:r w:rsidR="001B4462">
        <w:t>Treponemen</w:t>
      </w:r>
      <w:proofErr w:type="spellEnd"/>
      <w:r w:rsidR="001B4462">
        <w:t xml:space="preserve"> (in der Mundhöhle</w:t>
      </w:r>
      <w:r>
        <w:t>) - Unterscheidung mikroskopisch nicht möglich !</w:t>
      </w:r>
    </w:p>
    <w:p w:rsidR="00CC2E88" w:rsidRDefault="00CC2E88" w:rsidP="001B4462">
      <w:pPr>
        <w:jc w:val="both"/>
      </w:pPr>
      <w:r>
        <w:t xml:space="preserve">2. Mangelnde Sensitivität bei zu geringer </w:t>
      </w:r>
      <w:proofErr w:type="spellStart"/>
      <w:r>
        <w:t>Keimzahl</w:t>
      </w:r>
      <w:proofErr w:type="spellEnd"/>
      <w:r>
        <w:t xml:space="preserve"> (z.B. durch</w:t>
      </w:r>
      <w:r w:rsidR="001B4462">
        <w:t xml:space="preserve"> </w:t>
      </w:r>
      <w:r>
        <w:t xml:space="preserve">lokale antibiotische </w:t>
      </w:r>
      <w:proofErr w:type="spellStart"/>
      <w:r>
        <w:t>Anbehandlung</w:t>
      </w:r>
      <w:proofErr w:type="spellEnd"/>
      <w:r>
        <w:t xml:space="preserve"> des Ulcus </w:t>
      </w:r>
      <w:proofErr w:type="spellStart"/>
      <w:r>
        <w:t>durum</w:t>
      </w:r>
      <w:proofErr w:type="spellEnd"/>
      <w:r>
        <w:t>).</w:t>
      </w:r>
    </w:p>
    <w:p w:rsidR="00CC2E88" w:rsidRDefault="00CC2E88" w:rsidP="001B4462">
      <w:pPr>
        <w:jc w:val="both"/>
      </w:pPr>
      <w:r>
        <w:t>3. unzugänglicher Primäraffekt (</w:t>
      </w:r>
      <w:proofErr w:type="spellStart"/>
      <w:r>
        <w:t>intraurethral</w:t>
      </w:r>
      <w:proofErr w:type="spellEnd"/>
      <w:r>
        <w:t xml:space="preserve"> oder durch </w:t>
      </w:r>
      <w:proofErr w:type="spellStart"/>
      <w:r>
        <w:t>Ödema</w:t>
      </w:r>
      <w:proofErr w:type="spellEnd"/>
      <w:r>
        <w:t xml:space="preserve"> </w:t>
      </w:r>
      <w:proofErr w:type="spellStart"/>
      <w:r>
        <w:t>indurativum</w:t>
      </w:r>
      <w:proofErr w:type="spellEnd"/>
      <w:r>
        <w:t>).</w:t>
      </w:r>
    </w:p>
    <w:p w:rsidR="00CC2E88" w:rsidRDefault="001B4462" w:rsidP="001B4462">
      <w:pPr>
        <w:jc w:val="both"/>
      </w:pPr>
      <w:r>
        <w:t xml:space="preserve"> </w:t>
      </w:r>
      <w:r w:rsidR="00CC2E88">
        <w:t>Alternative Methoden: Punktion der lokalen Lymphknoten, Histologie mit speziellen</w:t>
      </w:r>
    </w:p>
    <w:p w:rsidR="00CC2E88" w:rsidRDefault="00CC2E88" w:rsidP="001B4462">
      <w:pPr>
        <w:jc w:val="both"/>
      </w:pPr>
      <w:r>
        <w:t>Färbemethoden (</w:t>
      </w:r>
      <w:proofErr w:type="spellStart"/>
      <w:r>
        <w:t>Warthin-Starry</w:t>
      </w:r>
      <w:proofErr w:type="spellEnd"/>
      <w:r>
        <w:t xml:space="preserve"> oder Immunfärbung mit </w:t>
      </w:r>
      <w:proofErr w:type="spellStart"/>
      <w:r>
        <w:t>monoklonalen</w:t>
      </w:r>
      <w:proofErr w:type="spellEnd"/>
      <w:r>
        <w:t xml:space="preserve"> Antikörpern)</w:t>
      </w:r>
    </w:p>
    <w:p w:rsidR="00CC2E88" w:rsidRDefault="00CC2E88" w:rsidP="001B4462">
      <w:pPr>
        <w:jc w:val="both"/>
      </w:pPr>
      <w:r>
        <w:t xml:space="preserve">1.3.2. Serologie: im Primärstadium oft noch negativ, Lues </w:t>
      </w:r>
      <w:proofErr w:type="spellStart"/>
      <w:r>
        <w:t>latens</w:t>
      </w:r>
      <w:proofErr w:type="spellEnd"/>
      <w:r>
        <w:t xml:space="preserve"> ausschließlich serologisch</w:t>
      </w:r>
      <w:r w:rsidR="001B4462">
        <w:t xml:space="preserve"> </w:t>
      </w:r>
      <w:r>
        <w:t>diagnostizierbar.</w:t>
      </w:r>
    </w:p>
    <w:p w:rsidR="00CC2E88" w:rsidRDefault="00CC2E88" w:rsidP="001B4462">
      <w:pPr>
        <w:jc w:val="both"/>
      </w:pPr>
      <w:proofErr w:type="spellStart"/>
      <w:r>
        <w:t>Nichttreponemale</w:t>
      </w:r>
      <w:proofErr w:type="spellEnd"/>
      <w:r>
        <w:t xml:space="preserve"> Tests:</w:t>
      </w:r>
    </w:p>
    <w:p w:rsidR="00CC2E88" w:rsidRPr="001B4462" w:rsidRDefault="00CC2E88" w:rsidP="001B4462">
      <w:pPr>
        <w:jc w:val="both"/>
        <w:rPr>
          <w:b/>
        </w:rPr>
      </w:pPr>
      <w:r w:rsidRPr="001B4462">
        <w:rPr>
          <w:b/>
        </w:rPr>
        <w:lastRenderedPageBreak/>
        <w:t xml:space="preserve">Rapid </w:t>
      </w:r>
      <w:proofErr w:type="spellStart"/>
      <w:r w:rsidRPr="001B4462">
        <w:rPr>
          <w:b/>
        </w:rPr>
        <w:t>plasma</w:t>
      </w:r>
      <w:proofErr w:type="spellEnd"/>
      <w:r w:rsidRPr="001B4462">
        <w:rPr>
          <w:b/>
        </w:rPr>
        <w:t xml:space="preserve"> </w:t>
      </w:r>
      <w:proofErr w:type="spellStart"/>
      <w:r w:rsidRPr="001B4462">
        <w:rPr>
          <w:b/>
        </w:rPr>
        <w:t>reagin</w:t>
      </w:r>
      <w:proofErr w:type="spellEnd"/>
      <w:r w:rsidRPr="001B4462">
        <w:rPr>
          <w:b/>
        </w:rPr>
        <w:t xml:space="preserve"> (RPR)</w:t>
      </w:r>
    </w:p>
    <w:p w:rsidR="001B4462" w:rsidRPr="001B4462" w:rsidRDefault="00CC2E88" w:rsidP="001B4462">
      <w:pPr>
        <w:jc w:val="both"/>
        <w:rPr>
          <w:b/>
          <w:lang w:val="en-US"/>
        </w:rPr>
      </w:pPr>
      <w:proofErr w:type="spellStart"/>
      <w:r w:rsidRPr="001B4462">
        <w:rPr>
          <w:b/>
          <w:lang w:val="en-US"/>
        </w:rPr>
        <w:t>Veneral</w:t>
      </w:r>
      <w:proofErr w:type="spellEnd"/>
      <w:r w:rsidRPr="001B4462">
        <w:rPr>
          <w:b/>
          <w:lang w:val="en-US"/>
        </w:rPr>
        <w:t xml:space="preserve"> disease research laboratory test (VDRL): </w:t>
      </w:r>
    </w:p>
    <w:p w:rsidR="00CC2E88" w:rsidRPr="001B4462" w:rsidRDefault="00CC2E88" w:rsidP="001B4462">
      <w:pPr>
        <w:jc w:val="both"/>
      </w:pPr>
      <w:r w:rsidRPr="001B4462">
        <w:t xml:space="preserve">reaktiv 4 bis 5 Wochen </w:t>
      </w:r>
      <w:proofErr w:type="spellStart"/>
      <w:r w:rsidRPr="001B4462">
        <w:t>postinfectionem</w:t>
      </w:r>
      <w:proofErr w:type="spellEnd"/>
      <w:r w:rsidRPr="001B4462">
        <w:t>.</w:t>
      </w:r>
    </w:p>
    <w:p w:rsidR="00CC2E88" w:rsidRDefault="00CC2E88" w:rsidP="001B4462">
      <w:pPr>
        <w:jc w:val="both"/>
      </w:pPr>
      <w:r>
        <w:t xml:space="preserve">Der VDRL ist ein Flockungstest, bei dem eine Mischung aus </w:t>
      </w:r>
      <w:proofErr w:type="spellStart"/>
      <w:r w:rsidRPr="001371D6">
        <w:rPr>
          <w:i/>
        </w:rPr>
        <w:t>Cardiolipin</w:t>
      </w:r>
      <w:proofErr w:type="spellEnd"/>
      <w:r>
        <w:t>, Lecithin,</w:t>
      </w:r>
      <w:r w:rsidR="001B4462">
        <w:t xml:space="preserve"> </w:t>
      </w:r>
      <w:r>
        <w:t xml:space="preserve">Cholesterin mit Serum </w:t>
      </w:r>
      <w:proofErr w:type="spellStart"/>
      <w:r>
        <w:t>inkubiert</w:t>
      </w:r>
      <w:proofErr w:type="spellEnd"/>
      <w:r>
        <w:t xml:space="preserve"> wird. Die Ausflockung wird unter dem Mikroskop analysiert.</w:t>
      </w:r>
    </w:p>
    <w:p w:rsidR="00CC2E88" w:rsidRDefault="00CC2E88" w:rsidP="001B4462">
      <w:pPr>
        <w:jc w:val="both"/>
      </w:pPr>
      <w:r>
        <w:t>Bei diesem Test wird das Serum titriert und die Angabe des Ergebnisses erfolgt in</w:t>
      </w:r>
      <w:r w:rsidR="001B4462">
        <w:t xml:space="preserve"> </w:t>
      </w:r>
      <w:proofErr w:type="spellStart"/>
      <w:r>
        <w:t>Titerstufen</w:t>
      </w:r>
      <w:proofErr w:type="spellEnd"/>
      <w:r>
        <w:t>. Nach erfolgreicher Therapie kommt es zu einem Rückgang des VDRL-Titers,</w:t>
      </w:r>
      <w:r w:rsidR="001B4462">
        <w:t xml:space="preserve"> </w:t>
      </w:r>
      <w:r>
        <w:t>und der Test kann auch wieder nicht-reaktiv werden.</w:t>
      </w:r>
    </w:p>
    <w:p w:rsidR="00CC2E88" w:rsidRDefault="00CC2E88" w:rsidP="001B4462">
      <w:pPr>
        <w:jc w:val="both"/>
      </w:pPr>
      <w:r>
        <w:t xml:space="preserve">Problem: nicht </w:t>
      </w:r>
      <w:proofErr w:type="spellStart"/>
      <w:r>
        <w:t>Treponemenspezifisch</w:t>
      </w:r>
      <w:proofErr w:type="spellEnd"/>
      <w:r>
        <w:t>, daher falsch positive Resultate möglich (sog.</w:t>
      </w:r>
      <w:r w:rsidR="001B4462">
        <w:t xml:space="preserve"> </w:t>
      </w:r>
      <w:r>
        <w:t>„biologisch falsch reaktiv“) bei 0,25-0,85 % aller getesteten Patienten-Seren.</w:t>
      </w:r>
      <w:r w:rsidR="0058517D">
        <w:t xml:space="preserve"> </w:t>
      </w:r>
      <w:r>
        <w:t>Ursache: Physiologisch: Schwangerschaft</w:t>
      </w:r>
      <w:r w:rsidR="0058517D">
        <w:t xml:space="preserve"> </w:t>
      </w:r>
      <w:r>
        <w:t>bei Erkrankungen des rheumatischen Formenkreises,</w:t>
      </w:r>
      <w:r w:rsidR="0058517D">
        <w:t xml:space="preserve"> </w:t>
      </w:r>
      <w:r>
        <w:t xml:space="preserve">Autoimmunerkrankungen, </w:t>
      </w:r>
      <w:proofErr w:type="spellStart"/>
      <w:r>
        <w:t>i.v.</w:t>
      </w:r>
      <w:proofErr w:type="spellEnd"/>
      <w:r>
        <w:t xml:space="preserve"> </w:t>
      </w:r>
      <w:proofErr w:type="spellStart"/>
      <w:r>
        <w:t>Drogenabusus</w:t>
      </w:r>
      <w:proofErr w:type="spellEnd"/>
      <w:r>
        <w:t xml:space="preserve"> (bis 10%), viralen</w:t>
      </w:r>
      <w:r w:rsidR="0058517D">
        <w:t xml:space="preserve"> </w:t>
      </w:r>
      <w:r>
        <w:t>Erkrankungen.</w:t>
      </w:r>
    </w:p>
    <w:p w:rsidR="00CC2E88" w:rsidRPr="0058517D" w:rsidRDefault="00CC2E88" w:rsidP="001B4462">
      <w:pPr>
        <w:jc w:val="both"/>
        <w:rPr>
          <w:i/>
          <w:u w:val="single"/>
        </w:rPr>
      </w:pPr>
      <w:proofErr w:type="spellStart"/>
      <w:r w:rsidRPr="0058517D">
        <w:rPr>
          <w:i/>
          <w:u w:val="single"/>
        </w:rPr>
        <w:t>Treponemen</w:t>
      </w:r>
      <w:proofErr w:type="spellEnd"/>
      <w:r w:rsidRPr="0058517D">
        <w:rPr>
          <w:i/>
          <w:u w:val="single"/>
        </w:rPr>
        <w:t>-spezifische Tests:</w:t>
      </w:r>
    </w:p>
    <w:p w:rsidR="00CC2E88" w:rsidRDefault="00CC2E88" w:rsidP="001B4462">
      <w:pPr>
        <w:jc w:val="both"/>
      </w:pPr>
      <w:proofErr w:type="spellStart"/>
      <w:r w:rsidRPr="0058517D">
        <w:rPr>
          <w:b/>
        </w:rPr>
        <w:t>Treponema</w:t>
      </w:r>
      <w:proofErr w:type="spellEnd"/>
      <w:r w:rsidRPr="0058517D">
        <w:rPr>
          <w:b/>
        </w:rPr>
        <w:t xml:space="preserve"> </w:t>
      </w:r>
      <w:proofErr w:type="spellStart"/>
      <w:r w:rsidRPr="0058517D">
        <w:rPr>
          <w:b/>
        </w:rPr>
        <w:t>pallidum</w:t>
      </w:r>
      <w:proofErr w:type="spellEnd"/>
      <w:r w:rsidRPr="0058517D">
        <w:rPr>
          <w:b/>
        </w:rPr>
        <w:t xml:space="preserve"> </w:t>
      </w:r>
      <w:proofErr w:type="spellStart"/>
      <w:r w:rsidRPr="0058517D">
        <w:rPr>
          <w:b/>
        </w:rPr>
        <w:t>Hämagglutinationstest</w:t>
      </w:r>
      <w:proofErr w:type="spellEnd"/>
      <w:r w:rsidRPr="0058517D">
        <w:rPr>
          <w:b/>
        </w:rPr>
        <w:t xml:space="preserve"> (TPHA)</w:t>
      </w:r>
      <w:r>
        <w:t>: ist der bekannteste</w:t>
      </w:r>
      <w:r w:rsidR="0058517D">
        <w:t xml:space="preserve"> </w:t>
      </w:r>
      <w:proofErr w:type="spellStart"/>
      <w:r>
        <w:t>treponemenspezifische</w:t>
      </w:r>
      <w:proofErr w:type="spellEnd"/>
      <w:r>
        <w:t xml:space="preserve"> Test. Dabei werden T. </w:t>
      </w:r>
      <w:proofErr w:type="spellStart"/>
      <w:r>
        <w:t>pallidum</w:t>
      </w:r>
      <w:proofErr w:type="spellEnd"/>
      <w:r>
        <w:t>-beladene Schaferythrozyten mit</w:t>
      </w:r>
      <w:r w:rsidR="0058517D">
        <w:t xml:space="preserve"> </w:t>
      </w:r>
      <w:r>
        <w:t xml:space="preserve">Patientenserum </w:t>
      </w:r>
      <w:proofErr w:type="spellStart"/>
      <w:r>
        <w:t>inkubiert</w:t>
      </w:r>
      <w:proofErr w:type="spellEnd"/>
      <w:r>
        <w:t xml:space="preserve"> und im Falle eines reaktiven Serums kommt es zu einer</w:t>
      </w:r>
      <w:r w:rsidR="0058517D">
        <w:t xml:space="preserve"> </w:t>
      </w:r>
      <w:r>
        <w:t>Agglutination der Schaferythrozyten. Dieser Test bleibt nach Infektion trotz erfolgreicher</w:t>
      </w:r>
      <w:r w:rsidR="0058517D">
        <w:t xml:space="preserve"> </w:t>
      </w:r>
      <w:r>
        <w:t>Behandlung reaktiv.</w:t>
      </w:r>
    </w:p>
    <w:p w:rsidR="00CC2E88" w:rsidRDefault="00CC2E88" w:rsidP="001B4462">
      <w:pPr>
        <w:jc w:val="both"/>
      </w:pPr>
      <w:r w:rsidRPr="0058517D">
        <w:rPr>
          <w:b/>
        </w:rPr>
        <w:t xml:space="preserve">Fluoreszenz </w:t>
      </w:r>
      <w:proofErr w:type="spellStart"/>
      <w:r w:rsidRPr="0058517D">
        <w:rPr>
          <w:b/>
        </w:rPr>
        <w:t>Treponema</w:t>
      </w:r>
      <w:proofErr w:type="spellEnd"/>
      <w:r w:rsidRPr="0058517D">
        <w:rPr>
          <w:b/>
        </w:rPr>
        <w:t xml:space="preserve"> Antikörper Absorptionstest (FTA-</w:t>
      </w:r>
      <w:proofErr w:type="spellStart"/>
      <w:r w:rsidRPr="0058517D">
        <w:rPr>
          <w:b/>
        </w:rPr>
        <w:t>Abs</w:t>
      </w:r>
      <w:proofErr w:type="spellEnd"/>
      <w:r w:rsidRPr="0058517D">
        <w:rPr>
          <w:b/>
        </w:rPr>
        <w:t>):</w:t>
      </w:r>
      <w:r>
        <w:t xml:space="preserve"> ist ein weiterer</w:t>
      </w:r>
      <w:r w:rsidR="0058517D">
        <w:t xml:space="preserve"> </w:t>
      </w:r>
      <w:proofErr w:type="spellStart"/>
      <w:r>
        <w:t>treponemenspezifischer</w:t>
      </w:r>
      <w:proofErr w:type="spellEnd"/>
      <w:r>
        <w:t xml:space="preserve"> Test, dabei handelt es sich um einen indirekten</w:t>
      </w:r>
      <w:r w:rsidR="0058517D">
        <w:t xml:space="preserve"> </w:t>
      </w:r>
      <w:r>
        <w:t xml:space="preserve">Immunfluoreszenztest, bei dem T. </w:t>
      </w:r>
      <w:proofErr w:type="spellStart"/>
      <w:r>
        <w:t>pallidum</w:t>
      </w:r>
      <w:proofErr w:type="spellEnd"/>
      <w:r>
        <w:t xml:space="preserve"> als Antigen auf einem Objektträger aufgebracht</w:t>
      </w:r>
      <w:r w:rsidR="0058517D">
        <w:t xml:space="preserve"> </w:t>
      </w:r>
      <w:r>
        <w:t>wird. Zur Erhöhung der Spezifität wird das Patientenserum vorher mit Reiter-</w:t>
      </w:r>
      <w:proofErr w:type="spellStart"/>
      <w:r>
        <w:t>Treponemen</w:t>
      </w:r>
      <w:proofErr w:type="spellEnd"/>
      <w:r w:rsidR="0058517D">
        <w:t xml:space="preserve"> </w:t>
      </w:r>
      <w:r>
        <w:t xml:space="preserve">zur Absorption von syphilisunspezifischen Antikörpern </w:t>
      </w:r>
      <w:proofErr w:type="spellStart"/>
      <w:r>
        <w:t>inkubiert</w:t>
      </w:r>
      <w:proofErr w:type="spellEnd"/>
      <w:r>
        <w:t>.</w:t>
      </w:r>
      <w:r w:rsidR="001371D6">
        <w:t xml:space="preserve"> Test bleibt auch nach Behandlung positiv, nicht zur Therapiekontrolle </w:t>
      </w:r>
      <w:proofErr w:type="spellStart"/>
      <w:r w:rsidR="001371D6">
        <w:t>geeinget</w:t>
      </w:r>
      <w:proofErr w:type="spellEnd"/>
      <w:r w:rsidR="001371D6">
        <w:t>. Falsch positive Ergebnisse bei Patienten mit Autoimmunerkrankungen</w:t>
      </w:r>
    </w:p>
    <w:p w:rsidR="00CC2E88" w:rsidRDefault="00CC2E88" w:rsidP="001B4462">
      <w:pPr>
        <w:jc w:val="both"/>
      </w:pPr>
      <w:r>
        <w:t>Weitere Tests:</w:t>
      </w:r>
    </w:p>
    <w:p w:rsidR="00CC2E88" w:rsidRDefault="00CC2E88" w:rsidP="001B4462">
      <w:pPr>
        <w:jc w:val="both"/>
      </w:pPr>
      <w:r w:rsidRPr="0058517D">
        <w:rPr>
          <w:b/>
        </w:rPr>
        <w:t>19S-IgM-FTA-ABS:</w:t>
      </w:r>
      <w:r>
        <w:t xml:space="preserve"> (anstelle des gesamten Serums wird die angereicherte </w:t>
      </w:r>
      <w:proofErr w:type="spellStart"/>
      <w:r>
        <w:t>IgM</w:t>
      </w:r>
      <w:proofErr w:type="spellEnd"/>
      <w:r>
        <w:t xml:space="preserve"> Fraktion</w:t>
      </w:r>
    </w:p>
    <w:p w:rsidR="00CC2E88" w:rsidRDefault="00CC2E88" w:rsidP="001B4462">
      <w:pPr>
        <w:jc w:val="both"/>
      </w:pPr>
      <w:r>
        <w:t>verwendet).</w:t>
      </w:r>
    </w:p>
    <w:p w:rsidR="00CC2E88" w:rsidRDefault="00CC2E88" w:rsidP="001B4462">
      <w:pPr>
        <w:jc w:val="both"/>
      </w:pPr>
      <w:proofErr w:type="spellStart"/>
      <w:r w:rsidRPr="0058517D">
        <w:rPr>
          <w:b/>
        </w:rPr>
        <w:t>IgM</w:t>
      </w:r>
      <w:proofErr w:type="spellEnd"/>
      <w:r w:rsidRPr="0058517D">
        <w:rPr>
          <w:b/>
        </w:rPr>
        <w:t>-Solid-Phase-Häm-Adsorptionstest</w:t>
      </w:r>
      <w:r>
        <w:t xml:space="preserve"> (</w:t>
      </w:r>
      <w:proofErr w:type="spellStart"/>
      <w:r>
        <w:t>IgM</w:t>
      </w:r>
      <w:proofErr w:type="spellEnd"/>
      <w:r>
        <w:t xml:space="preserve">-SPHA): </w:t>
      </w:r>
      <w:proofErr w:type="spellStart"/>
      <w:r>
        <w:t>Mikrotiterplatten</w:t>
      </w:r>
      <w:proofErr w:type="spellEnd"/>
      <w:r>
        <w:t xml:space="preserve"> werden mit Anti-</w:t>
      </w:r>
      <w:proofErr w:type="spellStart"/>
      <w:r>
        <w:t>IgMAntikörpern</w:t>
      </w:r>
      <w:proofErr w:type="spellEnd"/>
      <w:r w:rsidR="0058517D">
        <w:t xml:space="preserve"> </w:t>
      </w:r>
      <w:r>
        <w:t xml:space="preserve">beladen und anschließend mit Patientenserum </w:t>
      </w:r>
      <w:proofErr w:type="spellStart"/>
      <w:r>
        <w:t>inkubiert</w:t>
      </w:r>
      <w:proofErr w:type="spellEnd"/>
      <w:r>
        <w:t>. Anschließend werden</w:t>
      </w:r>
      <w:r w:rsidR="0058517D">
        <w:t xml:space="preserve"> </w:t>
      </w:r>
      <w:r>
        <w:t xml:space="preserve">mit </w:t>
      </w:r>
      <w:proofErr w:type="spellStart"/>
      <w:r>
        <w:t>T.pallidum</w:t>
      </w:r>
      <w:proofErr w:type="spellEnd"/>
      <w:r>
        <w:t xml:space="preserve"> Antigen beladene Hammelerythrozyten zugegeben, die bei positiver Reaktion</w:t>
      </w:r>
      <w:r w:rsidR="0058517D">
        <w:t xml:space="preserve"> </w:t>
      </w:r>
      <w:r>
        <w:t xml:space="preserve">durch spezifisches </w:t>
      </w:r>
      <w:proofErr w:type="spellStart"/>
      <w:r>
        <w:t>IgM</w:t>
      </w:r>
      <w:proofErr w:type="spellEnd"/>
      <w:r>
        <w:t xml:space="preserve"> an den Gefäßwänden zurückgehalten werden, bei negativer Reaktion</w:t>
      </w:r>
      <w:r w:rsidR="0058517D">
        <w:t xml:space="preserve"> </w:t>
      </w:r>
      <w:r>
        <w:t xml:space="preserve">sinken die </w:t>
      </w:r>
      <w:proofErr w:type="spellStart"/>
      <w:r>
        <w:t>Erys</w:t>
      </w:r>
      <w:proofErr w:type="spellEnd"/>
      <w:r>
        <w:t xml:space="preserve"> auf den Grund des Teströhrchens und bilden dort ein deutlich sichtbares</w:t>
      </w:r>
      <w:r w:rsidR="0058517D">
        <w:t xml:space="preserve"> </w:t>
      </w:r>
      <w:r>
        <w:t>Sediment.</w:t>
      </w:r>
    </w:p>
    <w:p w:rsidR="00292781" w:rsidRDefault="001371D6" w:rsidP="00292781">
      <w:r>
        <w:t>Auch IGM-</w:t>
      </w:r>
      <w:proofErr w:type="spellStart"/>
      <w:r>
        <w:t>Westernblot</w:t>
      </w:r>
      <w:proofErr w:type="spellEnd"/>
      <w:r>
        <w:t xml:space="preserve"> und ELISA</w:t>
      </w:r>
    </w:p>
    <w:p w:rsidR="001371D6" w:rsidRDefault="001371D6" w:rsidP="00292781">
      <w:r>
        <w:t>Suchtest – bei routinemäßigen Untersuchungen von Schwangeren, Soldaten, Prostituierten,….</w:t>
      </w:r>
      <w:proofErr w:type="spellStart"/>
      <w:r>
        <w:t>eigent</w:t>
      </w:r>
      <w:proofErr w:type="spellEnd"/>
      <w:r>
        <w:t xml:space="preserve"> </w:t>
      </w:r>
      <w:proofErr w:type="spellStart"/>
      <w:r>
        <w:t>sichd</w:t>
      </w:r>
      <w:proofErr w:type="spellEnd"/>
      <w:r>
        <w:t xml:space="preserve"> er TPHA Test, der 3-4 Wochen nach Infektion reaktiv wird, jedoch </w:t>
      </w:r>
      <w:proofErr w:type="spellStart"/>
      <w:r>
        <w:t>ca</w:t>
      </w:r>
      <w:proofErr w:type="spellEnd"/>
      <w:r>
        <w:t xml:space="preserve"> 15 % falsch negativ. Er bleibt meist auch bei behandelter Lues reaktiv</w:t>
      </w:r>
    </w:p>
    <w:p w:rsidR="001371D6" w:rsidRDefault="001371D6" w:rsidP="00292781">
      <w:r>
        <w:t>VLDR Test – erst nach 5-6 Wochen reaktiv, weniger spezifisch.</w:t>
      </w:r>
    </w:p>
    <w:p w:rsidR="001371D6" w:rsidRDefault="001371D6" w:rsidP="00292781">
      <w:r>
        <w:lastRenderedPageBreak/>
        <w:t>Bestätigungstest: FTA Test, VLDR Test mit Titration und der T-</w:t>
      </w:r>
      <w:proofErr w:type="spellStart"/>
      <w:r>
        <w:t>pallidum</w:t>
      </w:r>
      <w:proofErr w:type="spellEnd"/>
      <w:r>
        <w:t>-</w:t>
      </w:r>
      <w:proofErr w:type="spellStart"/>
      <w:r>
        <w:t>Westernblot</w:t>
      </w:r>
      <w:proofErr w:type="spellEnd"/>
      <w:r>
        <w:t xml:space="preserve">. </w:t>
      </w:r>
    </w:p>
    <w:p w:rsidR="001371D6" w:rsidRPr="002761EC" w:rsidRDefault="002761EC" w:rsidP="00292781">
      <w:pPr>
        <w:rPr>
          <w:b/>
        </w:rPr>
      </w:pPr>
      <w:r w:rsidRPr="002761EC">
        <w:rPr>
          <w:b/>
        </w:rPr>
        <w:t>Testverfahren zur Beurteilung der Behandlungsbedürftigkeit:</w:t>
      </w:r>
    </w:p>
    <w:p w:rsidR="002761EC" w:rsidRPr="002761EC" w:rsidRDefault="002761EC" w:rsidP="00292781">
      <w:pPr>
        <w:rPr>
          <w:u w:val="single"/>
        </w:rPr>
      </w:pPr>
      <w:r>
        <w:t xml:space="preserve">Bei länger bestehender Infektion können </w:t>
      </w:r>
      <w:proofErr w:type="spellStart"/>
      <w:r>
        <w:t>IgG</w:t>
      </w:r>
      <w:proofErr w:type="spellEnd"/>
      <w:r>
        <w:t xml:space="preserve"> Antikörper gegen T-p. lebenslänglich im Serum nachweisbar bleiben – </w:t>
      </w:r>
      <w:proofErr w:type="spellStart"/>
      <w:r>
        <w:t>seronarbe</w:t>
      </w:r>
      <w:proofErr w:type="spellEnd"/>
      <w:r>
        <w:t xml:space="preserve">. Um die Therapiebedürftigkeit einer Lues </w:t>
      </w:r>
      <w:proofErr w:type="spellStart"/>
      <w:r>
        <w:t>latens</w:t>
      </w:r>
      <w:proofErr w:type="spellEnd"/>
      <w:r>
        <w:t xml:space="preserve"> festzustellen führt man </w:t>
      </w:r>
      <w:proofErr w:type="spellStart"/>
      <w:r>
        <w:t>treponemenspezifische</w:t>
      </w:r>
      <w:proofErr w:type="spellEnd"/>
      <w:r>
        <w:t xml:space="preserve"> Tests mit der </w:t>
      </w:r>
      <w:proofErr w:type="spellStart"/>
      <w:r>
        <w:t>IgM</w:t>
      </w:r>
      <w:proofErr w:type="spellEnd"/>
      <w:r>
        <w:t xml:space="preserve"> Fraktion des Patientenserums durch. </w:t>
      </w:r>
      <w:proofErr w:type="spellStart"/>
      <w:r w:rsidRPr="002761EC">
        <w:rPr>
          <w:u w:val="single"/>
        </w:rPr>
        <w:t>IgM</w:t>
      </w:r>
      <w:proofErr w:type="spellEnd"/>
      <w:r w:rsidRPr="002761EC">
        <w:rPr>
          <w:u w:val="single"/>
        </w:rPr>
        <w:t xml:space="preserve"> AK sind bei unbehandelter Lues nachweisbar – nach Behandlung verschwinden sie innerhalb von 6-12 Monaten. </w:t>
      </w:r>
    </w:p>
    <w:p w:rsidR="001371D6" w:rsidRDefault="002761EC" w:rsidP="00292781">
      <w:r>
        <w:t>Testverfahren zur Verlaufskontrolle:</w:t>
      </w:r>
    </w:p>
    <w:p w:rsidR="002761EC" w:rsidRDefault="002761EC" w:rsidP="00292781">
      <w:r>
        <w:t xml:space="preserve">Quantitativ durchgeführter VDRL Test zur Verlaufskontrolle gut geeignet. Nach Therapie sinken die Titer der </w:t>
      </w:r>
      <w:proofErr w:type="spellStart"/>
      <w:r>
        <w:t>Lipoidantikörper</w:t>
      </w:r>
      <w:proofErr w:type="spellEnd"/>
      <w:r>
        <w:t xml:space="preserve"> im Serum schnell ab. </w:t>
      </w:r>
      <w:proofErr w:type="spellStart"/>
      <w:r>
        <w:t>Treponemnspezifische</w:t>
      </w:r>
      <w:proofErr w:type="spellEnd"/>
      <w:r>
        <w:t xml:space="preserve"> </w:t>
      </w:r>
      <w:proofErr w:type="spellStart"/>
      <w:r>
        <w:t>igG</w:t>
      </w:r>
      <w:proofErr w:type="spellEnd"/>
      <w:r>
        <w:t xml:space="preserve"> AK bleiben anwesend (vor allem wenn die Lues vor der Therapie schon länger als ein Jahr bestanden hat)</w:t>
      </w:r>
    </w:p>
    <w:p w:rsidR="002761EC" w:rsidRDefault="002761EC" w:rsidP="00292781">
      <w:proofErr w:type="spellStart"/>
      <w:r>
        <w:t>IgM</w:t>
      </w:r>
      <w:proofErr w:type="spellEnd"/>
      <w:r>
        <w:t xml:space="preserve"> AK Diagnostik ist als Verlaufsuntersuchung nur bei quantitativen Angaben geeignet. </w:t>
      </w:r>
    </w:p>
    <w:p w:rsidR="002761EC" w:rsidRDefault="002761EC" w:rsidP="00292781">
      <w:r>
        <w:t xml:space="preserve">Verdacht auf Neurolues, oder Infektion unbekannter Dauer sollte auch eine </w:t>
      </w:r>
      <w:proofErr w:type="spellStart"/>
      <w:r>
        <w:t>Liquoruntersuchung</w:t>
      </w:r>
      <w:proofErr w:type="spellEnd"/>
      <w:r>
        <w:t xml:space="preserve"> auf AK durchgeführt werden. </w:t>
      </w:r>
    </w:p>
    <w:p w:rsidR="001371D6" w:rsidRDefault="00337EEE" w:rsidP="00292781">
      <w:r w:rsidRPr="00337EEE">
        <w:t xml:space="preserve">Serologische Nachkontrolle: 3,6,9,12 Monate dann jährlich bis zu 4 Jahren mit dem quantitativen VDRL Rest. Je länger die Lues davor bestanden hat, desto langsamer sinken die AK ab. Reinfektionen können an einem </w:t>
      </w:r>
      <w:proofErr w:type="spellStart"/>
      <w:r w:rsidRPr="00337EEE">
        <w:t>Titeranstieg</w:t>
      </w:r>
      <w:proofErr w:type="spellEnd"/>
      <w:r w:rsidRPr="00337EEE">
        <w:t xml:space="preserve"> über mehr als 4 </w:t>
      </w:r>
      <w:proofErr w:type="spellStart"/>
      <w:r w:rsidRPr="00337EEE">
        <w:t>Stunfen</w:t>
      </w:r>
      <w:proofErr w:type="spellEnd"/>
      <w:r w:rsidRPr="00337EEE">
        <w:t xml:space="preserve"> und Nachweis von </w:t>
      </w:r>
      <w:proofErr w:type="spellStart"/>
      <w:r w:rsidRPr="00337EEE">
        <w:t>IgM</w:t>
      </w:r>
      <w:proofErr w:type="spellEnd"/>
      <w:r w:rsidRPr="00337EEE">
        <w:t xml:space="preserve"> AK erkannt werden.</w:t>
      </w:r>
    </w:p>
    <w:p w:rsidR="00292781" w:rsidRDefault="00292781" w:rsidP="00292781">
      <w:r>
        <w:t>Therapie:</w:t>
      </w:r>
    </w:p>
    <w:p w:rsidR="00292781" w:rsidRDefault="00292781" w:rsidP="00292781">
      <w:r>
        <w:t>Auf Grund der langen Generationszeit</w:t>
      </w:r>
      <w:r>
        <w:t xml:space="preserve"> </w:t>
      </w:r>
      <w:proofErr w:type="spellStart"/>
      <w:r>
        <w:t>muß</w:t>
      </w:r>
      <w:proofErr w:type="spellEnd"/>
      <w:r>
        <w:t xml:space="preserve"> entsprechend lange</w:t>
      </w:r>
      <w:r>
        <w:t xml:space="preserve"> </w:t>
      </w:r>
      <w:r>
        <w:t>einer suffizienter AB-Spiegel aufrechterhalten werden.</w:t>
      </w:r>
      <w:r w:rsidR="002761EC">
        <w:t xml:space="preserve"> Penicillin ist in allen Stadien der Syphilis das Mittel der Wahl auch nach 50 Jahren keine Resistenzentwicklung beobachtet werden. </w:t>
      </w:r>
    </w:p>
    <w:p w:rsidR="00292781" w:rsidRDefault="00292781" w:rsidP="00292781">
      <w:r>
        <w:t>a.) Frühsyphilis (Dauer &lt; 1a):</w:t>
      </w:r>
    </w:p>
    <w:p w:rsidR="00292781" w:rsidRDefault="00292781" w:rsidP="00292781">
      <w:proofErr w:type="spellStart"/>
      <w:r>
        <w:t>Benzathin</w:t>
      </w:r>
      <w:proofErr w:type="spellEnd"/>
      <w:r>
        <w:t xml:space="preserve">-Penicillin G 2,4 Mio. IE </w:t>
      </w:r>
      <w:proofErr w:type="spellStart"/>
      <w:r>
        <w:t>i.m</w:t>
      </w:r>
      <w:proofErr w:type="spellEnd"/>
      <w:r>
        <w:t>. als Einzeldosis.</w:t>
      </w:r>
    </w:p>
    <w:p w:rsidR="00292781" w:rsidRDefault="00292781" w:rsidP="00292781">
      <w:r>
        <w:t xml:space="preserve">Bei </w:t>
      </w:r>
      <w:proofErr w:type="spellStart"/>
      <w:r>
        <w:t>Penicillinallergie</w:t>
      </w:r>
      <w:proofErr w:type="spellEnd"/>
      <w:r>
        <w:t xml:space="preserve">: </w:t>
      </w:r>
      <w:proofErr w:type="spellStart"/>
      <w:r>
        <w:t>Doxycyclin</w:t>
      </w:r>
      <w:proofErr w:type="spellEnd"/>
      <w:r>
        <w:t xml:space="preserve"> 100 mg 2x1 tgl. </w:t>
      </w:r>
      <w:proofErr w:type="spellStart"/>
      <w:r>
        <w:t>p.o</w:t>
      </w:r>
      <w:proofErr w:type="spellEnd"/>
      <w:r>
        <w:t>. über 2 Wochen (KI: Schwangerschaft)</w:t>
      </w:r>
    </w:p>
    <w:p w:rsidR="00292781" w:rsidRDefault="00292781" w:rsidP="00292781">
      <w:r>
        <w:t>b.) Spätsyphilis (Dauer &gt; 1a):</w:t>
      </w:r>
    </w:p>
    <w:p w:rsidR="00292781" w:rsidRDefault="00292781" w:rsidP="00292781">
      <w:proofErr w:type="spellStart"/>
      <w:r>
        <w:t>Benzathin</w:t>
      </w:r>
      <w:proofErr w:type="spellEnd"/>
      <w:r>
        <w:t xml:space="preserve">-Penicillin G 2,4 Mio. IE </w:t>
      </w:r>
      <w:proofErr w:type="spellStart"/>
      <w:r>
        <w:t>i.m</w:t>
      </w:r>
      <w:proofErr w:type="spellEnd"/>
      <w:r>
        <w:t>. 1x wöchentlich über 3 Wochen.</w:t>
      </w:r>
    </w:p>
    <w:p w:rsidR="00292781" w:rsidRDefault="00292781" w:rsidP="00292781">
      <w:r>
        <w:t xml:space="preserve">Bei </w:t>
      </w:r>
      <w:proofErr w:type="spellStart"/>
      <w:r>
        <w:t>Penicillinallergie</w:t>
      </w:r>
      <w:proofErr w:type="spellEnd"/>
      <w:r>
        <w:t xml:space="preserve">: </w:t>
      </w:r>
      <w:proofErr w:type="spellStart"/>
      <w:r>
        <w:t>Doxycyclin</w:t>
      </w:r>
      <w:proofErr w:type="spellEnd"/>
      <w:r>
        <w:t xml:space="preserve"> (</w:t>
      </w:r>
      <w:proofErr w:type="spellStart"/>
      <w:r>
        <w:t>Vibramycin</w:t>
      </w:r>
      <w:proofErr w:type="spellEnd"/>
      <w:r>
        <w:t xml:space="preserve">®) 100 mg 2x1 tgl. </w:t>
      </w:r>
      <w:proofErr w:type="spellStart"/>
      <w:r>
        <w:t>p.o</w:t>
      </w:r>
      <w:proofErr w:type="spellEnd"/>
      <w:r>
        <w:t>. über 4 Wochen</w:t>
      </w:r>
    </w:p>
    <w:p w:rsidR="00292781" w:rsidRDefault="00292781" w:rsidP="00292781">
      <w:r>
        <w:t>(KI: Schwangerschaft)</w:t>
      </w:r>
    </w:p>
    <w:p w:rsidR="00292781" w:rsidRDefault="00292781" w:rsidP="00292781">
      <w:r>
        <w:t xml:space="preserve">c.) Neurosyphilis: </w:t>
      </w:r>
      <w:proofErr w:type="spellStart"/>
      <w:r>
        <w:t>Wäßriges</w:t>
      </w:r>
      <w:proofErr w:type="spellEnd"/>
      <w:r>
        <w:t xml:space="preserve"> Penicillin G 24 </w:t>
      </w:r>
      <w:proofErr w:type="spellStart"/>
      <w:r>
        <w:t>Mio</w:t>
      </w:r>
      <w:proofErr w:type="spellEnd"/>
      <w:r>
        <w:t xml:space="preserve"> IE </w:t>
      </w:r>
      <w:proofErr w:type="spellStart"/>
      <w:r>
        <w:t>i.v.</w:t>
      </w:r>
      <w:proofErr w:type="spellEnd"/>
      <w:r>
        <w:t xml:space="preserve"> tgl. in 6 Einzeldosen über 14 Tage,</w:t>
      </w:r>
    </w:p>
    <w:p w:rsidR="00292781" w:rsidRDefault="00292781" w:rsidP="00292781">
      <w:r>
        <w:t xml:space="preserve">anschließend </w:t>
      </w:r>
      <w:proofErr w:type="spellStart"/>
      <w:r>
        <w:t>Benzathin</w:t>
      </w:r>
      <w:proofErr w:type="spellEnd"/>
      <w:r>
        <w:t xml:space="preserve">-Penicillin G 2,4 Mio. IE </w:t>
      </w:r>
      <w:proofErr w:type="spellStart"/>
      <w:r>
        <w:t>i.m</w:t>
      </w:r>
      <w:proofErr w:type="spellEnd"/>
      <w:r>
        <w:t>. 1x wöchentlich über 3 Wochen.</w:t>
      </w:r>
    </w:p>
    <w:p w:rsidR="00292781" w:rsidRDefault="00292781" w:rsidP="00292781">
      <w:r>
        <w:t xml:space="preserve">Wichtig: AB </w:t>
      </w:r>
      <w:proofErr w:type="spellStart"/>
      <w:r>
        <w:t>muß</w:t>
      </w:r>
      <w:proofErr w:type="spellEnd"/>
      <w:r>
        <w:t xml:space="preserve"> </w:t>
      </w:r>
      <w:proofErr w:type="spellStart"/>
      <w:r>
        <w:t>liquorgängig</w:t>
      </w:r>
      <w:proofErr w:type="spellEnd"/>
      <w:r>
        <w:t xml:space="preserve"> sein!</w:t>
      </w:r>
    </w:p>
    <w:p w:rsidR="00292781" w:rsidRDefault="00292781" w:rsidP="00292781">
      <w:r>
        <w:t xml:space="preserve">d.) Kongenitale Syphilis: </w:t>
      </w:r>
      <w:proofErr w:type="spellStart"/>
      <w:r>
        <w:t>Wäßriges</w:t>
      </w:r>
      <w:proofErr w:type="spellEnd"/>
      <w:r>
        <w:t xml:space="preserve"> Penicillin G 150.000 IE/kg/tgl. (in 6 Einzeldosen)</w:t>
      </w:r>
    </w:p>
    <w:p w:rsidR="00292781" w:rsidRDefault="00292781" w:rsidP="00292781">
      <w:r>
        <w:t>über 2 Wochen.</w:t>
      </w:r>
    </w:p>
    <w:p w:rsidR="00292781" w:rsidRDefault="00292781" w:rsidP="00292781">
      <w:r>
        <w:lastRenderedPageBreak/>
        <w:t xml:space="preserve">Therapie der Syphilis in der SS: Entsprechend dem Stadium. Bei </w:t>
      </w:r>
      <w:proofErr w:type="spellStart"/>
      <w:r>
        <w:t>Penicillinallergie</w:t>
      </w:r>
      <w:proofErr w:type="spellEnd"/>
      <w:r>
        <w:t xml:space="preserve"> </w:t>
      </w:r>
      <w:proofErr w:type="spellStart"/>
      <w:r>
        <w:t>muß</w:t>
      </w:r>
      <w:proofErr w:type="spellEnd"/>
      <w:r>
        <w:t xml:space="preserve"> </w:t>
      </w:r>
      <w:r>
        <w:t xml:space="preserve">anstelle von </w:t>
      </w:r>
      <w:proofErr w:type="spellStart"/>
      <w:r>
        <w:t>Doxycyclin</w:t>
      </w:r>
      <w:proofErr w:type="spellEnd"/>
      <w:r>
        <w:t xml:space="preserve"> </w:t>
      </w:r>
      <w:proofErr w:type="spellStart"/>
      <w:r>
        <w:t>Erythromycin</w:t>
      </w:r>
      <w:proofErr w:type="spellEnd"/>
      <w:r>
        <w:t xml:space="preserve"> gegeben werden, in diesem Fall </w:t>
      </w:r>
      <w:proofErr w:type="spellStart"/>
      <w:r>
        <w:t>muß</w:t>
      </w:r>
      <w:proofErr w:type="spellEnd"/>
      <w:r>
        <w:t xml:space="preserve"> das</w:t>
      </w:r>
      <w:r>
        <w:t xml:space="preserve"> </w:t>
      </w:r>
      <w:r>
        <w:t>Neugeborene zusätzlich therapiert werden.</w:t>
      </w:r>
      <w:r>
        <w:t xml:space="preserve"> </w:t>
      </w:r>
    </w:p>
    <w:p w:rsidR="00292781" w:rsidRDefault="002761EC" w:rsidP="001B4462">
      <w:pPr>
        <w:jc w:val="both"/>
      </w:pPr>
      <w:r>
        <w:t xml:space="preserve">Behandlung der Lues in einem </w:t>
      </w:r>
      <w:proofErr w:type="spellStart"/>
      <w:r>
        <w:t>treponemenreichen</w:t>
      </w:r>
      <w:proofErr w:type="spellEnd"/>
      <w:r>
        <w:t xml:space="preserve"> Stadium kann der durch die erste Injektion hervorgerufene Erregerzerfall zu toxischen Reaktionen mit Fieber, Schüttelfrost und verstärktem </w:t>
      </w:r>
      <w:proofErr w:type="spellStart"/>
      <w:r>
        <w:t>Exantehm</w:t>
      </w:r>
      <w:proofErr w:type="spellEnd"/>
      <w:r>
        <w:t xml:space="preserve"> – </w:t>
      </w:r>
      <w:proofErr w:type="spellStart"/>
      <w:r>
        <w:t>Jarisch</w:t>
      </w:r>
      <w:proofErr w:type="spellEnd"/>
      <w:r>
        <w:t>-</w:t>
      </w:r>
      <w:proofErr w:type="spellStart"/>
      <w:r>
        <w:t>Herzheimer</w:t>
      </w:r>
      <w:proofErr w:type="spellEnd"/>
      <w:r>
        <w:t xml:space="preserve">-Reaktion führen. </w:t>
      </w:r>
    </w:p>
    <w:p w:rsidR="002761EC" w:rsidRDefault="002761EC" w:rsidP="001B4462">
      <w:pPr>
        <w:jc w:val="both"/>
      </w:pPr>
      <w:r>
        <w:t xml:space="preserve">Gleichzeitige Injektion mit </w:t>
      </w:r>
      <w:proofErr w:type="spellStart"/>
      <w:r>
        <w:t>Prednisolon</w:t>
      </w:r>
      <w:proofErr w:type="spellEnd"/>
      <w:r>
        <w:t xml:space="preserve"> zur ersten </w:t>
      </w:r>
      <w:proofErr w:type="spellStart"/>
      <w:r>
        <w:t>Penicillininjektion</w:t>
      </w:r>
      <w:proofErr w:type="spellEnd"/>
      <w:r>
        <w:t xml:space="preserve"> kann dies verhindern. </w:t>
      </w:r>
    </w:p>
    <w:p w:rsidR="002761EC" w:rsidRDefault="002761EC" w:rsidP="001B4462">
      <w:pPr>
        <w:jc w:val="both"/>
      </w:pPr>
    </w:p>
    <w:p w:rsidR="00337EEE" w:rsidRDefault="00337EEE" w:rsidP="001B4462">
      <w:pPr>
        <w:jc w:val="both"/>
      </w:pPr>
      <w:r>
        <w:t xml:space="preserve">Angeborene – </w:t>
      </w:r>
      <w:proofErr w:type="spellStart"/>
      <w:r>
        <w:t>konnatale</w:t>
      </w:r>
      <w:proofErr w:type="spellEnd"/>
      <w:r>
        <w:t xml:space="preserve"> – Syphilis. </w:t>
      </w:r>
    </w:p>
    <w:p w:rsidR="00337EEE" w:rsidRDefault="00337EEE" w:rsidP="001B4462">
      <w:pPr>
        <w:jc w:val="both"/>
      </w:pPr>
      <w:r>
        <w:t xml:space="preserve">T. p. kann nach Abschluss der Plazentaentwicklung im 4-5 Monat diaplazentar von der Mutter auf das Kind </w:t>
      </w:r>
      <w:proofErr w:type="spellStart"/>
      <w:r>
        <w:t>büertragen</w:t>
      </w:r>
      <w:proofErr w:type="spellEnd"/>
      <w:r>
        <w:t xml:space="preserve"> werden. Erkrankungen der Mutter, die vor </w:t>
      </w:r>
      <w:proofErr w:type="spellStart"/>
      <w:r>
        <w:t>bzw</w:t>
      </w:r>
      <w:proofErr w:type="spellEnd"/>
      <w:r>
        <w:t xml:space="preserve"> im ersten </w:t>
      </w:r>
      <w:proofErr w:type="spellStart"/>
      <w:r>
        <w:t>Trimenon</w:t>
      </w:r>
      <w:proofErr w:type="spellEnd"/>
      <w:r>
        <w:t xml:space="preserve"> der SS behandelt werden schädigen das Kind nicht. Daher wird in der Frühschwangerschaft ein TPHA Test durchgeführt. </w:t>
      </w:r>
    </w:p>
    <w:p w:rsidR="00337EEE" w:rsidRDefault="00337EEE" w:rsidP="001B4462">
      <w:pPr>
        <w:jc w:val="both"/>
      </w:pPr>
      <w:r>
        <w:t xml:space="preserve">Schweregrad der Lues </w:t>
      </w:r>
      <w:proofErr w:type="spellStart"/>
      <w:r>
        <w:t>connata</w:t>
      </w:r>
      <w:proofErr w:type="spellEnd"/>
      <w:r>
        <w:t xml:space="preserve"> hängt von der </w:t>
      </w:r>
      <w:proofErr w:type="spellStart"/>
      <w:r>
        <w:t>Infektiosität</w:t>
      </w:r>
      <w:proofErr w:type="spellEnd"/>
      <w:r>
        <w:t xml:space="preserve"> der mütterlichen Lues ab. Liegt die Infektion bei der Mutter schon länger zurück, so kommt das Kind mit Symptomen des Stadiums II auf die Welt. (generalisierte Aussaat der </w:t>
      </w:r>
      <w:proofErr w:type="spellStart"/>
      <w:r>
        <w:t>Treponemen</w:t>
      </w:r>
      <w:proofErr w:type="spellEnd"/>
      <w:r>
        <w:t>)</w:t>
      </w:r>
    </w:p>
    <w:p w:rsidR="00337EEE" w:rsidRDefault="00337EEE" w:rsidP="001B4462">
      <w:pPr>
        <w:jc w:val="both"/>
      </w:pPr>
      <w:r>
        <w:t xml:space="preserve">Haut und Schleimhautexantheme, Rhinitis </w:t>
      </w:r>
      <w:proofErr w:type="spellStart"/>
      <w:r>
        <w:t>syphilitica</w:t>
      </w:r>
      <w:proofErr w:type="spellEnd"/>
      <w:r>
        <w:t xml:space="preserve">, interstitielle Hepatitis, Hydrozephalus, </w:t>
      </w:r>
      <w:proofErr w:type="spellStart"/>
      <w:r>
        <w:t>Osteochondritis</w:t>
      </w:r>
      <w:proofErr w:type="spellEnd"/>
      <w:r>
        <w:t xml:space="preserve">, </w:t>
      </w:r>
      <w:proofErr w:type="spellStart"/>
      <w:r>
        <w:t>Pneumonia</w:t>
      </w:r>
      <w:proofErr w:type="spellEnd"/>
      <w:r>
        <w:t xml:space="preserve"> </w:t>
      </w:r>
      <w:proofErr w:type="spellStart"/>
      <w:r>
        <w:t>alba</w:t>
      </w:r>
      <w:proofErr w:type="spellEnd"/>
      <w:r>
        <w:t>, Anämie…</w:t>
      </w:r>
      <w:proofErr w:type="gramStart"/>
      <w:r>
        <w:t>..</w:t>
      </w:r>
      <w:proofErr w:type="gramEnd"/>
    </w:p>
    <w:p w:rsidR="00337EEE" w:rsidRDefault="00337EEE" w:rsidP="001B4462">
      <w:pPr>
        <w:jc w:val="both"/>
      </w:pPr>
      <w:r>
        <w:t xml:space="preserve">Sichere Erkennungszeichen: Sattelnase als Folge der ulzerösen Rhinitis </w:t>
      </w:r>
      <w:proofErr w:type="spellStart"/>
      <w:r>
        <w:t>syphilitica</w:t>
      </w:r>
      <w:proofErr w:type="spellEnd"/>
      <w:r>
        <w:t xml:space="preserve"> mit Knorpel und </w:t>
      </w:r>
      <w:proofErr w:type="spellStart"/>
      <w:r>
        <w:t>Septumszerstörung</w:t>
      </w:r>
      <w:proofErr w:type="spellEnd"/>
      <w:r>
        <w:t xml:space="preserve">, </w:t>
      </w:r>
      <w:proofErr w:type="spellStart"/>
      <w:r>
        <w:t>Parrot</w:t>
      </w:r>
      <w:proofErr w:type="spellEnd"/>
      <w:r>
        <w:t xml:space="preserve">-Furchen </w:t>
      </w:r>
      <w:proofErr w:type="spellStart"/>
      <w:r>
        <w:t>perioral</w:t>
      </w:r>
      <w:proofErr w:type="spellEnd"/>
      <w:r>
        <w:t xml:space="preserve"> bis ins Lippenrot. </w:t>
      </w:r>
    </w:p>
    <w:p w:rsidR="00337EEE" w:rsidRDefault="00337EEE" w:rsidP="001B4462">
      <w:pPr>
        <w:jc w:val="both"/>
      </w:pPr>
      <w:r>
        <w:t xml:space="preserve">Hutchinson-Trias: tonnenform der oberen Schneidezähne. Keratitis </w:t>
      </w:r>
      <w:proofErr w:type="spellStart"/>
      <w:r>
        <w:t>parenchymatosa</w:t>
      </w:r>
      <w:proofErr w:type="spellEnd"/>
      <w:r>
        <w:t xml:space="preserve">, Innenohrschwerhörigkeit ist beweisend für eine Lues </w:t>
      </w:r>
      <w:proofErr w:type="spellStart"/>
      <w:r>
        <w:t>connata</w:t>
      </w:r>
      <w:proofErr w:type="spellEnd"/>
      <w:r>
        <w:t xml:space="preserve"> </w:t>
      </w:r>
      <w:proofErr w:type="spellStart"/>
      <w:r>
        <w:t>tarda</w:t>
      </w:r>
      <w:proofErr w:type="spellEnd"/>
      <w:r>
        <w:t xml:space="preserve">. Diese Symptome entwickeln sich in den ersten Lebensjahren. </w:t>
      </w:r>
    </w:p>
    <w:p w:rsidR="001E460E" w:rsidRDefault="001E460E" w:rsidP="001B4462">
      <w:pPr>
        <w:jc w:val="both"/>
      </w:pPr>
    </w:p>
    <w:p w:rsidR="001E460E" w:rsidRPr="0036247A" w:rsidRDefault="001E460E" w:rsidP="0036247A">
      <w:pPr>
        <w:pStyle w:val="Listenabsatz"/>
        <w:numPr>
          <w:ilvl w:val="0"/>
          <w:numId w:val="1"/>
        </w:numPr>
        <w:jc w:val="both"/>
        <w:rPr>
          <w:b/>
          <w:sz w:val="36"/>
          <w:szCs w:val="36"/>
          <w:lang w:val="en-US"/>
        </w:rPr>
      </w:pPr>
      <w:proofErr w:type="spellStart"/>
      <w:r w:rsidRPr="0036247A">
        <w:rPr>
          <w:b/>
          <w:sz w:val="36"/>
          <w:szCs w:val="36"/>
          <w:lang w:val="en-US"/>
        </w:rPr>
        <w:t>Gonorrhoe</w:t>
      </w:r>
      <w:proofErr w:type="spellEnd"/>
    </w:p>
    <w:p w:rsidR="001E460E" w:rsidRDefault="001E460E" w:rsidP="001E460E">
      <w:r>
        <w:t xml:space="preserve">Erreger: </w:t>
      </w:r>
      <w:proofErr w:type="spellStart"/>
      <w:r>
        <w:t>Neisseria</w:t>
      </w:r>
      <w:proofErr w:type="spellEnd"/>
      <w:r>
        <w:t xml:space="preserve"> </w:t>
      </w:r>
      <w:proofErr w:type="spellStart"/>
      <w:r>
        <w:t>gonorrhoeae</w:t>
      </w:r>
      <w:proofErr w:type="spellEnd"/>
      <w:r>
        <w:t>, gramnegative Diplokokken.</w:t>
      </w:r>
    </w:p>
    <w:p w:rsidR="001E460E" w:rsidRDefault="001E460E" w:rsidP="001E460E">
      <w:r>
        <w:t xml:space="preserve">IKZ 2 bis 10 Tage. Infektion des (intakten) Urethra- und </w:t>
      </w:r>
      <w:proofErr w:type="spellStart"/>
      <w:r>
        <w:t>Zervixepithels</w:t>
      </w:r>
      <w:proofErr w:type="spellEnd"/>
      <w:r>
        <w:t>, Rektum,</w:t>
      </w:r>
      <w:r w:rsidR="0036247A">
        <w:t xml:space="preserve"> </w:t>
      </w:r>
      <w:r>
        <w:t>Pharynx und Konjunktiva. Beim Mann kommt es zu eitriger Ur</w:t>
      </w:r>
      <w:r w:rsidR="0036247A">
        <w:t xml:space="preserve">ethritis mit Fluor und Dysurie. </w:t>
      </w:r>
      <w:r>
        <w:t xml:space="preserve">Bei der Frau Urethritis und </w:t>
      </w:r>
      <w:proofErr w:type="spellStart"/>
      <w:r>
        <w:t>mukopurulente</w:t>
      </w:r>
      <w:proofErr w:type="spellEnd"/>
      <w:r>
        <w:t xml:space="preserve"> </w:t>
      </w:r>
      <w:proofErr w:type="spellStart"/>
      <w:r>
        <w:t>Zervizitis</w:t>
      </w:r>
      <w:proofErr w:type="spellEnd"/>
      <w:r>
        <w:t>, ebenfalls verbunden mit Fluor (kann</w:t>
      </w:r>
      <w:r w:rsidR="0036247A">
        <w:t xml:space="preserve"> </w:t>
      </w:r>
      <w:r>
        <w:t xml:space="preserve">auch glasig sein). Komplikation: </w:t>
      </w:r>
      <w:proofErr w:type="spellStart"/>
      <w:r>
        <w:t>Aszendierende</w:t>
      </w:r>
      <w:proofErr w:type="spellEnd"/>
      <w:r>
        <w:t xml:space="preserve"> Infektion (Grenze: Zervix).</w:t>
      </w:r>
    </w:p>
    <w:p w:rsidR="001E460E" w:rsidRPr="0036247A" w:rsidRDefault="001E460E" w:rsidP="001E460E">
      <w:pPr>
        <w:rPr>
          <w:u w:val="single"/>
        </w:rPr>
      </w:pPr>
      <w:r w:rsidRPr="0036247A">
        <w:rPr>
          <w:u w:val="single"/>
        </w:rPr>
        <w:t>Cave: 5-10% der Männer und bis zu 50% der Frauen bleiben asymptomatisch!</w:t>
      </w:r>
    </w:p>
    <w:p w:rsidR="0036247A" w:rsidRDefault="0036247A" w:rsidP="001E460E">
      <w:r>
        <w:t xml:space="preserve">N. g. ist äußerst empfindlich gegenüber Temperaturschwankungen und Austrocknung – daher ist die Übertragung ausschließlich durch direkten Schleimhautkontakt möglich. Während der Geburt Übertragung auf die Konjunktivitis und Erblindung möglich. </w:t>
      </w:r>
      <w:proofErr w:type="spellStart"/>
      <w:r>
        <w:t>Crede</w:t>
      </w:r>
      <w:proofErr w:type="spellEnd"/>
      <w:r>
        <w:t xml:space="preserve"> Prophylaxe - heute werden </w:t>
      </w:r>
      <w:proofErr w:type="spellStart"/>
      <w:r>
        <w:t>Erythromycin</w:t>
      </w:r>
      <w:proofErr w:type="spellEnd"/>
      <w:r>
        <w:t xml:space="preserve"> Tropfen gegeben, wirken auch gegen </w:t>
      </w:r>
      <w:proofErr w:type="spellStart"/>
      <w:r>
        <w:t>Chlamydien</w:t>
      </w:r>
      <w:proofErr w:type="spellEnd"/>
      <w:r>
        <w:t xml:space="preserve">. </w:t>
      </w:r>
    </w:p>
    <w:p w:rsidR="0036247A" w:rsidRDefault="0036247A" w:rsidP="001E460E"/>
    <w:p w:rsidR="0036247A" w:rsidRDefault="0036247A" w:rsidP="001E460E">
      <w:r>
        <w:t>Klinik:</w:t>
      </w:r>
    </w:p>
    <w:p w:rsidR="0036247A" w:rsidRDefault="0036247A" w:rsidP="001E460E">
      <w:r>
        <w:t xml:space="preserve">2-10 Tage Inkubationszeit. Es kommt im Bereich der infizierten Schleimhäute zu einer akuten Entzündung. Mann – unkomplizierte Gonorrhö als akute eitrige Urethritis </w:t>
      </w:r>
      <w:proofErr w:type="spellStart"/>
      <w:r>
        <w:t>anterior</w:t>
      </w:r>
      <w:proofErr w:type="spellEnd"/>
      <w:r>
        <w:t xml:space="preserve"> mit Dysurie, </w:t>
      </w:r>
      <w:proofErr w:type="spellStart"/>
      <w:r>
        <w:t>rechlich</w:t>
      </w:r>
      <w:proofErr w:type="spellEnd"/>
      <w:r>
        <w:t xml:space="preserve"> gelb-grünlichem Ausfluss aus der </w:t>
      </w:r>
      <w:proofErr w:type="spellStart"/>
      <w:r>
        <w:t>harnröhre</w:t>
      </w:r>
      <w:proofErr w:type="spellEnd"/>
      <w:r>
        <w:t xml:space="preserve">. Als Komplikation können die Gonokokken in Prostata und Nebenhoden </w:t>
      </w:r>
      <w:proofErr w:type="spellStart"/>
      <w:r>
        <w:t>aszendieren</w:t>
      </w:r>
      <w:proofErr w:type="spellEnd"/>
      <w:r>
        <w:t xml:space="preserve"> – und dort eine akute oder chronische </w:t>
      </w:r>
      <w:proofErr w:type="spellStart"/>
      <w:r>
        <w:t>Urethro</w:t>
      </w:r>
      <w:proofErr w:type="spellEnd"/>
      <w:r>
        <w:t xml:space="preserve">-Prostatitis und </w:t>
      </w:r>
      <w:proofErr w:type="spellStart"/>
      <w:r>
        <w:t>Epididymitis</w:t>
      </w:r>
      <w:proofErr w:type="spellEnd"/>
      <w:r>
        <w:t xml:space="preserve"> mit nachfolgender Infertilität (Verschluss der Nebenhodenkanälchen) verursachen. In 20 % der Fälle verläuft die Infektion asymptomatisch.</w:t>
      </w:r>
    </w:p>
    <w:p w:rsidR="0036247A" w:rsidRDefault="0036247A" w:rsidP="001E460E">
      <w:r>
        <w:t xml:space="preserve">Bei der Frau in der Frühphase milderer Verlauf. 50-70 % bleiben Urethritis und </w:t>
      </w:r>
      <w:proofErr w:type="spellStart"/>
      <w:r>
        <w:t>Zervizitis</w:t>
      </w:r>
      <w:proofErr w:type="spellEnd"/>
      <w:r>
        <w:t xml:space="preserve"> unbemerkt, da Ausfluss oder leichte Dysurie als nichts Besonderes angesehen werden. Vaginitis bei der Geschlechtsreifen Frau kommt nicht vor. </w:t>
      </w:r>
      <w:r w:rsidRPr="0036247A">
        <w:t xml:space="preserve">Verhornendes Plattenepithel wird nicht infiziert, außerdem benötigen die Gonokokken für ihr Wachstum einen pH von 7,2 (deshalb keine </w:t>
      </w:r>
      <w:proofErr w:type="spellStart"/>
      <w:r w:rsidRPr="0036247A">
        <w:t>Vulvitis</w:t>
      </w:r>
      <w:proofErr w:type="spellEnd"/>
      <w:r w:rsidRPr="0036247A">
        <w:t xml:space="preserve"> oder Kolpitis). Ausnahme: </w:t>
      </w:r>
      <w:proofErr w:type="spellStart"/>
      <w:r w:rsidRPr="0036247A">
        <w:t>fehlenderSäureschutz</w:t>
      </w:r>
      <w:proofErr w:type="spellEnd"/>
      <w:r w:rsidRPr="0036247A">
        <w:t xml:space="preserve"> und dünnes Plattenepithel (präpubertäre Mädchen, Frauen in der Schwangerschaft und Puerperium, Greisinnen).</w:t>
      </w:r>
      <w:r>
        <w:t xml:space="preserve"> Erst die Komplikationen einer aufsteigenden Infektion führen zu einer schmerzhaften ein oder doppelseitigen Salpingitis (bei vaginaler Untersuchung </w:t>
      </w:r>
      <w:proofErr w:type="spellStart"/>
      <w:r>
        <w:t>Portiohebeschmerz</w:t>
      </w:r>
      <w:proofErr w:type="spellEnd"/>
      <w:proofErr w:type="gramStart"/>
      <w:r>
        <w:t>) .</w:t>
      </w:r>
      <w:proofErr w:type="gramEnd"/>
      <w:r>
        <w:t xml:space="preserve"> Es kann auch zu einer lokalisierten Peritonitis mit atemabhängigen Schmerzen im Oberbauch kommen. </w:t>
      </w:r>
    </w:p>
    <w:p w:rsidR="0036247A" w:rsidRDefault="0036247A" w:rsidP="001E460E">
      <w:r>
        <w:t xml:space="preserve">Salpingitis führt je nach Schweregrad der Entzündung zur Zerstörung des Flimmerepithels der Eileiter – Verwachsungen und Verklebungen – Infertilität. </w:t>
      </w:r>
    </w:p>
    <w:p w:rsidR="0036247A" w:rsidRDefault="0036247A" w:rsidP="001E460E"/>
    <w:p w:rsidR="0036247A" w:rsidRDefault="0036247A" w:rsidP="001E460E">
      <w:r>
        <w:t>Bei entsprechendem Sexualerhalten kann es auch zu einer extragenitalen Gonorrhö /</w:t>
      </w:r>
      <w:proofErr w:type="spellStart"/>
      <w:r>
        <w:t>anorektal</w:t>
      </w:r>
      <w:proofErr w:type="spellEnd"/>
      <w:r>
        <w:t xml:space="preserve"> oder </w:t>
      </w:r>
      <w:proofErr w:type="spellStart"/>
      <w:r>
        <w:t>oropharyngealen</w:t>
      </w:r>
      <w:proofErr w:type="spellEnd"/>
      <w:r>
        <w:t xml:space="preserve"> G) kommen.</w:t>
      </w:r>
    </w:p>
    <w:p w:rsidR="0036247A" w:rsidRDefault="0036247A" w:rsidP="001E460E">
      <w:r>
        <w:t xml:space="preserve">Hämatogene Aussaat selten – meist bei Frauen mit Komplementmangel, zumeist um </w:t>
      </w:r>
      <w:proofErr w:type="spellStart"/>
      <w:r>
        <w:t>Gonokokkenstämme</w:t>
      </w:r>
      <w:proofErr w:type="spellEnd"/>
      <w:r>
        <w:t xml:space="preserve"> mit hoher </w:t>
      </w:r>
      <w:proofErr w:type="spellStart"/>
      <w:r>
        <w:t>Penicillinempfindlichkeit</w:t>
      </w:r>
      <w:proofErr w:type="spellEnd"/>
      <w:r>
        <w:t xml:space="preserve">. Klinisch erkennbar durch Trias von </w:t>
      </w:r>
      <w:proofErr w:type="spellStart"/>
      <w:r>
        <w:t>intermitterendem</w:t>
      </w:r>
      <w:proofErr w:type="spellEnd"/>
      <w:r>
        <w:t xml:space="preserve"> Fieber bis 39 Grad, Arthralgien, charakteristische Dermatitis mit hämorrhagischen Pusteln an den </w:t>
      </w:r>
      <w:proofErr w:type="spellStart"/>
      <w:r>
        <w:t>Akren</w:t>
      </w:r>
      <w:proofErr w:type="spellEnd"/>
      <w:r>
        <w:t xml:space="preserve">. </w:t>
      </w:r>
      <w:r w:rsidR="00C14A8F">
        <w:t xml:space="preserve">Es handelt sich hierbei um eine </w:t>
      </w:r>
      <w:proofErr w:type="spellStart"/>
      <w:r w:rsidR="00C14A8F">
        <w:t>Vaskulitis</w:t>
      </w:r>
      <w:proofErr w:type="spellEnd"/>
      <w:r w:rsidR="00C14A8F">
        <w:t xml:space="preserve">. Gelenkbefall in der Frühphase mit </w:t>
      </w:r>
      <w:proofErr w:type="spellStart"/>
      <w:r w:rsidR="00C14A8F">
        <w:t>asymmetirischen</w:t>
      </w:r>
      <w:proofErr w:type="spellEnd"/>
      <w:r w:rsidR="00C14A8F">
        <w:t xml:space="preserve"> Polyarthralgien, später als </w:t>
      </w:r>
      <w:proofErr w:type="spellStart"/>
      <w:r w:rsidR="00C14A8F">
        <w:t>Monarthritis</w:t>
      </w:r>
      <w:proofErr w:type="spellEnd"/>
      <w:r w:rsidR="00C14A8F">
        <w:t xml:space="preserve"> mit Gelenkerguss. Arthritis </w:t>
      </w:r>
      <w:proofErr w:type="spellStart"/>
      <w:r w:rsidR="00C14A8F">
        <w:t>gonorrhoica</w:t>
      </w:r>
      <w:proofErr w:type="spellEnd"/>
      <w:r w:rsidR="00C14A8F">
        <w:t xml:space="preserve"> kann auch als alleiniges Symptom hämatogener Streuung auftreten. </w:t>
      </w:r>
    </w:p>
    <w:p w:rsidR="001E460E" w:rsidRPr="00C14A8F" w:rsidRDefault="001E460E" w:rsidP="001E460E">
      <w:pPr>
        <w:rPr>
          <w:b/>
        </w:rPr>
      </w:pPr>
      <w:r w:rsidRPr="00C14A8F">
        <w:rPr>
          <w:b/>
        </w:rPr>
        <w:t>Diagnostik:</w:t>
      </w:r>
    </w:p>
    <w:p w:rsidR="001E460E" w:rsidRDefault="001E460E" w:rsidP="001E460E">
      <w:r>
        <w:t>Direkter Erregernachweis: im gefärbten Ausstrichpräparat. Sensitivität beim Mann</w:t>
      </w:r>
      <w:r w:rsidR="00C14A8F">
        <w:t xml:space="preserve"> </w:t>
      </w:r>
      <w:r>
        <w:t>98%, bei der Frau max. 60%.</w:t>
      </w:r>
    </w:p>
    <w:p w:rsidR="001E460E" w:rsidRDefault="001E460E" w:rsidP="001E460E">
      <w:r>
        <w:t xml:space="preserve">Methylenblaufärbung (nach Löffler): Mit Platinöse Sekret auf Objektträger -Lufttrocknen - Hitzefixieren (Gasflamme) - 1% Methylenblau/30 </w:t>
      </w:r>
      <w:proofErr w:type="spellStart"/>
      <w:r>
        <w:t>sek.</w:t>
      </w:r>
      <w:proofErr w:type="spellEnd"/>
      <w:r>
        <w:t xml:space="preserve"> - Spülen mit</w:t>
      </w:r>
      <w:r w:rsidR="00C14A8F">
        <w:t xml:space="preserve"> </w:t>
      </w:r>
      <w:r>
        <w:t xml:space="preserve">Leitungswasser - Trocknen mit Filterpapier - </w:t>
      </w:r>
      <w:proofErr w:type="spellStart"/>
      <w:r>
        <w:t>Befundung</w:t>
      </w:r>
      <w:proofErr w:type="spellEnd"/>
      <w:r>
        <w:t xml:space="preserve"> im Lichtmikroskop (Ölimmersion</w:t>
      </w:r>
      <w:r w:rsidR="00C14A8F">
        <w:t xml:space="preserve"> </w:t>
      </w:r>
      <w:r>
        <w:t>x1000). Gonokokken: paarweise angeordnete, semmelförmige Diplokokken im Zytoplasma</w:t>
      </w:r>
      <w:r w:rsidR="00C14A8F">
        <w:t xml:space="preserve"> </w:t>
      </w:r>
      <w:r>
        <w:t xml:space="preserve">von </w:t>
      </w:r>
      <w:proofErr w:type="spellStart"/>
      <w:r>
        <w:t>polymorphkernigen</w:t>
      </w:r>
      <w:proofErr w:type="spellEnd"/>
      <w:r>
        <w:t xml:space="preserve"> Leukozyten.</w:t>
      </w:r>
    </w:p>
    <w:p w:rsidR="001E460E" w:rsidRDefault="001E460E" w:rsidP="001E460E">
      <w:r>
        <w:t>Gram-Färbung: Nach Hitzefixieren 1% Karbol-</w:t>
      </w:r>
      <w:proofErr w:type="spellStart"/>
      <w:r>
        <w:t>Gentianaviolett</w:t>
      </w:r>
      <w:proofErr w:type="spellEnd"/>
      <w:r>
        <w:t xml:space="preserve">/30 </w:t>
      </w:r>
      <w:proofErr w:type="spellStart"/>
      <w:r>
        <w:t>sek.</w:t>
      </w:r>
      <w:proofErr w:type="spellEnd"/>
      <w:r>
        <w:t xml:space="preserve"> - abspülen -</w:t>
      </w:r>
      <w:r w:rsidR="00C14A8F">
        <w:t xml:space="preserve"> </w:t>
      </w:r>
      <w:proofErr w:type="spellStart"/>
      <w:r>
        <w:t>Lugol’sche</w:t>
      </w:r>
      <w:proofErr w:type="spellEnd"/>
      <w:r>
        <w:t xml:space="preserve"> Lösung/1 min. - Spülen mit 95% Alkohol, bis keine Farbschlieren mehr abgehen -Spülen mit Leitungswasser - Gegenfärbung mit Karbolfuchsin/10sek. - </w:t>
      </w:r>
      <w:proofErr w:type="spellStart"/>
      <w:r>
        <w:t>Befundung</w:t>
      </w:r>
      <w:proofErr w:type="spellEnd"/>
      <w:r>
        <w:t xml:space="preserve"> mit</w:t>
      </w:r>
      <w:r w:rsidR="00C14A8F">
        <w:t xml:space="preserve"> </w:t>
      </w:r>
      <w:r>
        <w:t>Ölimmersion. Gonokokken färben sich rot (=gramnegativ).</w:t>
      </w:r>
    </w:p>
    <w:p w:rsidR="001E460E" w:rsidRDefault="001E460E" w:rsidP="001E460E">
      <w:r>
        <w:lastRenderedPageBreak/>
        <w:t>Kultur: auf Selektivnährböden (Thayer-Martin oder New-York Medium) in 3%CO2</w:t>
      </w:r>
      <w:r w:rsidR="00C14A8F">
        <w:t xml:space="preserve"> </w:t>
      </w:r>
      <w:r>
        <w:t>Atmosphäre/bei 35°. Obligat zur Diagnose der Gonorrhoe bei der Frau, außerdem:</w:t>
      </w:r>
      <w:r w:rsidR="00C14A8F">
        <w:t xml:space="preserve"> </w:t>
      </w:r>
      <w:r>
        <w:t xml:space="preserve">Resistenzbestimmung und Unterscheidung von </w:t>
      </w:r>
      <w:proofErr w:type="spellStart"/>
      <w:r>
        <w:t>apathogenen</w:t>
      </w:r>
      <w:proofErr w:type="spellEnd"/>
      <w:r>
        <w:t xml:space="preserve"> </w:t>
      </w:r>
      <w:proofErr w:type="spellStart"/>
      <w:r>
        <w:t>Neisserien</w:t>
      </w:r>
      <w:proofErr w:type="spellEnd"/>
      <w:r>
        <w:t xml:space="preserve"> (z.B.</w:t>
      </w:r>
      <w:r w:rsidR="00C14A8F">
        <w:t xml:space="preserve"> </w:t>
      </w:r>
      <w:proofErr w:type="spellStart"/>
      <w:r>
        <w:t>N.meningitidis</w:t>
      </w:r>
      <w:proofErr w:type="spellEnd"/>
      <w:r>
        <w:t xml:space="preserve">) mittels </w:t>
      </w:r>
      <w:proofErr w:type="spellStart"/>
      <w:r>
        <w:t>Zytochromoxidasereaktion</w:t>
      </w:r>
      <w:proofErr w:type="spellEnd"/>
      <w:r>
        <w:t xml:space="preserve"> und spezifischer Kohlenhydratvergärung</w:t>
      </w:r>
      <w:r w:rsidR="00C14A8F">
        <w:t xml:space="preserve"> </w:t>
      </w:r>
      <w:r>
        <w:t>(Gonokokken fermentieren Glukose).</w:t>
      </w:r>
    </w:p>
    <w:p w:rsidR="00C14A8F" w:rsidRDefault="00C14A8F" w:rsidP="001E460E"/>
    <w:p w:rsidR="001E460E" w:rsidRDefault="001E460E" w:rsidP="001E460E">
      <w:r>
        <w:t xml:space="preserve">Cave: Nicht-gonorrhoische Urethritis (NGU) (= Kultur auf </w:t>
      </w:r>
      <w:proofErr w:type="spellStart"/>
      <w:r>
        <w:t>N.gono</w:t>
      </w:r>
      <w:r w:rsidR="00C14A8F">
        <w:t>rrh</w:t>
      </w:r>
      <w:proofErr w:type="spellEnd"/>
      <w:r w:rsidR="00C14A8F">
        <w:t>. neg.)</w:t>
      </w:r>
      <w:r>
        <w:t xml:space="preserve">Erreger: 23-55% </w:t>
      </w:r>
      <w:proofErr w:type="spellStart"/>
      <w:r>
        <w:t>Chlamydia</w:t>
      </w:r>
      <w:proofErr w:type="spellEnd"/>
      <w:r>
        <w:t xml:space="preserve"> </w:t>
      </w:r>
      <w:proofErr w:type="spellStart"/>
      <w:r>
        <w:t>trachomatis</w:t>
      </w:r>
      <w:proofErr w:type="spellEnd"/>
      <w:r>
        <w:t xml:space="preserve"> (</w:t>
      </w:r>
      <w:proofErr w:type="spellStart"/>
      <w:r>
        <w:t>s.d</w:t>
      </w:r>
      <w:proofErr w:type="spellEnd"/>
      <w:r>
        <w:t>.)</w:t>
      </w:r>
      <w:r w:rsidR="00C14A8F">
        <w:t xml:space="preserve"> </w:t>
      </w:r>
      <w:r>
        <w:t xml:space="preserve">20-40% </w:t>
      </w:r>
      <w:proofErr w:type="spellStart"/>
      <w:r>
        <w:t>Ureaplasma</w:t>
      </w:r>
      <w:proofErr w:type="spellEnd"/>
      <w:r>
        <w:t xml:space="preserve"> </w:t>
      </w:r>
      <w:proofErr w:type="spellStart"/>
      <w:r>
        <w:t>urealyticum</w:t>
      </w:r>
      <w:proofErr w:type="spellEnd"/>
      <w:r>
        <w:t xml:space="preserve"> </w:t>
      </w:r>
      <w:proofErr w:type="gramStart"/>
      <w:r>
        <w:t>(</w:t>
      </w:r>
      <w:r w:rsidR="00C14A8F">
        <w:t xml:space="preserve"> keine</w:t>
      </w:r>
      <w:proofErr w:type="gramEnd"/>
      <w:r w:rsidR="00C14A8F">
        <w:t xml:space="preserve"> Nativdiagnostik möglich) </w:t>
      </w:r>
      <w:r w:rsidRPr="00C14A8F">
        <w:t xml:space="preserve">2-5% </w:t>
      </w:r>
      <w:proofErr w:type="spellStart"/>
      <w:r w:rsidRPr="00C14A8F">
        <w:t>Trichomonas</w:t>
      </w:r>
      <w:proofErr w:type="spellEnd"/>
      <w:r w:rsidRPr="00C14A8F">
        <w:t xml:space="preserve"> </w:t>
      </w:r>
      <w:proofErr w:type="spellStart"/>
      <w:r w:rsidRPr="00C14A8F">
        <w:t>vaginalis</w:t>
      </w:r>
      <w:proofErr w:type="spellEnd"/>
      <w:r w:rsidRPr="00C14A8F">
        <w:t xml:space="preserve"> (</w:t>
      </w:r>
      <w:proofErr w:type="spellStart"/>
      <w:r w:rsidRPr="00C14A8F">
        <w:t>s.d</w:t>
      </w:r>
      <w:proofErr w:type="spellEnd"/>
      <w:r w:rsidRPr="00C14A8F">
        <w:t>.)</w:t>
      </w:r>
      <w:r w:rsidR="00C14A8F">
        <w:t xml:space="preserve"> selten Herpes </w:t>
      </w:r>
      <w:proofErr w:type="spellStart"/>
      <w:r w:rsidR="00C14A8F">
        <w:t>simplex</w:t>
      </w:r>
      <w:proofErr w:type="spellEnd"/>
      <w:r w:rsidR="00C14A8F">
        <w:t xml:space="preserve"> Virus       </w:t>
      </w:r>
      <w:r>
        <w:t>Rest: ungeklärt</w:t>
      </w:r>
    </w:p>
    <w:p w:rsidR="001E460E" w:rsidRDefault="001E460E" w:rsidP="001E460E">
      <w:r>
        <w:t xml:space="preserve">Klinik: Asymptomatisch oder </w:t>
      </w:r>
      <w:proofErr w:type="spellStart"/>
      <w:r>
        <w:t>mukoider</w:t>
      </w:r>
      <w:proofErr w:type="spellEnd"/>
      <w:r>
        <w:t xml:space="preserve"> / purulenter Fluor</w:t>
      </w:r>
      <w:r w:rsidR="00C14A8F">
        <w:t xml:space="preserve"> </w:t>
      </w:r>
      <w:r>
        <w:t>Diagnostik: Nachweis von &gt; 5 Leukozyten pro Gesichtsfeld (x1000) am gram-gefärbten</w:t>
      </w:r>
      <w:r w:rsidR="00C14A8F">
        <w:t xml:space="preserve"> </w:t>
      </w:r>
      <w:r>
        <w:t>Ausstrichpräparat.</w:t>
      </w:r>
    </w:p>
    <w:p w:rsidR="001E460E" w:rsidRDefault="001E460E" w:rsidP="001E460E">
      <w:r>
        <w:t xml:space="preserve">Analog zur NGU gibt es die nicht-gonorrhoische </w:t>
      </w:r>
      <w:proofErr w:type="spellStart"/>
      <w:r>
        <w:t>Zervizitis</w:t>
      </w:r>
      <w:proofErr w:type="spellEnd"/>
      <w:r>
        <w:t>, charakterisiert durch &gt; 15</w:t>
      </w:r>
      <w:r w:rsidR="00C14A8F">
        <w:t xml:space="preserve"> </w:t>
      </w:r>
      <w:r>
        <w:t>Leukozyten im gram-gefärbten Zervix-</w:t>
      </w:r>
      <w:proofErr w:type="spellStart"/>
      <w:r>
        <w:t>Abstrichpräparat</w:t>
      </w:r>
      <w:proofErr w:type="spellEnd"/>
      <w:r>
        <w:t xml:space="preserve"> / pro </w:t>
      </w:r>
      <w:proofErr w:type="spellStart"/>
      <w:r>
        <w:t>Gesichtfeld</w:t>
      </w:r>
      <w:proofErr w:type="spellEnd"/>
      <w:r>
        <w:t xml:space="preserve"> (x1000).</w:t>
      </w:r>
      <w:r w:rsidR="00C14A8F">
        <w:t xml:space="preserve"> </w:t>
      </w:r>
      <w:r>
        <w:t>50% der betroffenen Frauen sind asymptomatisch.</w:t>
      </w:r>
    </w:p>
    <w:p w:rsidR="001E460E" w:rsidRDefault="001E460E" w:rsidP="001E460E">
      <w:pPr>
        <w:jc w:val="both"/>
      </w:pPr>
    </w:p>
    <w:p w:rsidR="002A2B83" w:rsidRPr="001E460E" w:rsidRDefault="002A2B83" w:rsidP="001E460E">
      <w:pPr>
        <w:jc w:val="both"/>
      </w:pPr>
      <w:r>
        <w:t>Therapie: eine möglichst frühzeitige Therapie ist notwendig, um Spätfolgen zu vermeiden.</w:t>
      </w:r>
    </w:p>
    <w:p w:rsidR="001E460E" w:rsidRPr="002A2B83" w:rsidRDefault="001E460E" w:rsidP="001E460E">
      <w:pPr>
        <w:jc w:val="both"/>
      </w:pPr>
      <w:r w:rsidRPr="002A2B83">
        <w:t xml:space="preserve">a.) unkomplizierte GO, </w:t>
      </w:r>
      <w:proofErr w:type="spellStart"/>
      <w:r w:rsidRPr="002A2B83">
        <w:t>pharyngeale</w:t>
      </w:r>
      <w:proofErr w:type="spellEnd"/>
      <w:r w:rsidRPr="002A2B83">
        <w:t xml:space="preserve"> GO:</w:t>
      </w:r>
    </w:p>
    <w:p w:rsidR="002A2B83" w:rsidRDefault="001E460E" w:rsidP="001E460E">
      <w:pPr>
        <w:jc w:val="both"/>
      </w:pPr>
      <w:proofErr w:type="spellStart"/>
      <w:r>
        <w:t>Ceftriaxon</w:t>
      </w:r>
      <w:proofErr w:type="spellEnd"/>
      <w:r>
        <w:t xml:space="preserve"> 250 mg </w:t>
      </w:r>
      <w:proofErr w:type="spellStart"/>
      <w:r>
        <w:t>i.m</w:t>
      </w:r>
      <w:proofErr w:type="spellEnd"/>
      <w:r>
        <w:t xml:space="preserve">. als Einzeldosis </w:t>
      </w:r>
    </w:p>
    <w:p w:rsidR="001E460E" w:rsidRDefault="001E460E" w:rsidP="001E460E">
      <w:pPr>
        <w:jc w:val="both"/>
      </w:pPr>
      <w:proofErr w:type="spellStart"/>
      <w:r>
        <w:t>Spectinomycin</w:t>
      </w:r>
      <w:proofErr w:type="spellEnd"/>
      <w:r>
        <w:t xml:space="preserve"> 2 g </w:t>
      </w:r>
      <w:proofErr w:type="spellStart"/>
      <w:r>
        <w:t>i.m</w:t>
      </w:r>
      <w:proofErr w:type="spellEnd"/>
      <w:r>
        <w:t>. als Einzeldosis KI: SS</w:t>
      </w:r>
    </w:p>
    <w:p w:rsidR="001E460E" w:rsidRDefault="001E460E" w:rsidP="001E460E">
      <w:pPr>
        <w:jc w:val="both"/>
      </w:pPr>
      <w:proofErr w:type="spellStart"/>
      <w:r>
        <w:t>Ciprofloxacin</w:t>
      </w:r>
      <w:proofErr w:type="spellEnd"/>
      <w:r>
        <w:t xml:space="preserve"> 500 mg </w:t>
      </w:r>
      <w:proofErr w:type="spellStart"/>
      <w:r>
        <w:t>p.o</w:t>
      </w:r>
      <w:proofErr w:type="spellEnd"/>
      <w:r>
        <w:t>. als Einzeldosis</w:t>
      </w:r>
      <w:r w:rsidR="002A2B83">
        <w:t xml:space="preserve"> </w:t>
      </w:r>
      <w:r>
        <w:t>(KI: SS )</w:t>
      </w:r>
    </w:p>
    <w:p w:rsidR="001E460E" w:rsidRDefault="001E460E" w:rsidP="001E460E">
      <w:pPr>
        <w:jc w:val="both"/>
      </w:pPr>
      <w:proofErr w:type="spellStart"/>
      <w:r>
        <w:t>Azithromycin</w:t>
      </w:r>
      <w:proofErr w:type="spellEnd"/>
      <w:r>
        <w:t xml:space="preserve"> 2 g </w:t>
      </w:r>
      <w:proofErr w:type="spellStart"/>
      <w:r>
        <w:t>p.o</w:t>
      </w:r>
      <w:proofErr w:type="spellEnd"/>
      <w:r>
        <w:t>. als Einzeldosis (</w:t>
      </w:r>
      <w:proofErr w:type="spellStart"/>
      <w:r>
        <w:t>Zithromax</w:t>
      </w:r>
      <w:proofErr w:type="spellEnd"/>
      <w:r>
        <w:t>®)</w:t>
      </w:r>
    </w:p>
    <w:p w:rsidR="002A2B83" w:rsidRDefault="002A2B83" w:rsidP="001E460E">
      <w:pPr>
        <w:jc w:val="both"/>
      </w:pPr>
      <w:r>
        <w:t>Nachkontrolle nach 1 Woche.</w:t>
      </w:r>
    </w:p>
    <w:p w:rsidR="002A2B83" w:rsidRDefault="001E460E" w:rsidP="001E460E">
      <w:pPr>
        <w:jc w:val="both"/>
      </w:pPr>
      <w:r>
        <w:t xml:space="preserve">b.) Disseminierte GO: </w:t>
      </w:r>
    </w:p>
    <w:p w:rsidR="001E460E" w:rsidRDefault="001E460E" w:rsidP="001E460E">
      <w:pPr>
        <w:jc w:val="both"/>
      </w:pPr>
      <w:proofErr w:type="spellStart"/>
      <w:r>
        <w:t>Ceftriaxon</w:t>
      </w:r>
      <w:proofErr w:type="spellEnd"/>
      <w:r>
        <w:t xml:space="preserve"> 1 g </w:t>
      </w:r>
      <w:proofErr w:type="spellStart"/>
      <w:r>
        <w:t>i.v.</w:t>
      </w:r>
      <w:proofErr w:type="spellEnd"/>
      <w:r>
        <w:t xml:space="preserve"> oder </w:t>
      </w:r>
      <w:proofErr w:type="spellStart"/>
      <w:r>
        <w:t>i.m</w:t>
      </w:r>
      <w:proofErr w:type="spellEnd"/>
      <w:r>
        <w:t>. alle 24 h über 7 Tage</w:t>
      </w:r>
    </w:p>
    <w:p w:rsidR="001E460E" w:rsidRDefault="001E460E" w:rsidP="001E460E">
      <w:pPr>
        <w:jc w:val="both"/>
      </w:pPr>
      <w:r>
        <w:t>(Meningitis 14 Tage, Endokarditis 28 Tage)</w:t>
      </w:r>
    </w:p>
    <w:p w:rsidR="001E460E" w:rsidRDefault="001E460E" w:rsidP="001E460E">
      <w:pPr>
        <w:jc w:val="both"/>
      </w:pPr>
      <w:r>
        <w:t xml:space="preserve">Alternative: </w:t>
      </w:r>
      <w:proofErr w:type="spellStart"/>
      <w:r>
        <w:t>Spectinomycin</w:t>
      </w:r>
      <w:proofErr w:type="spellEnd"/>
      <w:r>
        <w:t xml:space="preserve"> 2x2 g </w:t>
      </w:r>
      <w:proofErr w:type="spellStart"/>
      <w:r>
        <w:t>i.m</w:t>
      </w:r>
      <w:proofErr w:type="spellEnd"/>
      <w:r>
        <w:t>. über 7 Tage</w:t>
      </w:r>
    </w:p>
    <w:p w:rsidR="001E460E" w:rsidRDefault="001E460E" w:rsidP="001E460E">
      <w:pPr>
        <w:jc w:val="both"/>
      </w:pPr>
      <w:r>
        <w:t xml:space="preserve">c.) </w:t>
      </w:r>
      <w:proofErr w:type="spellStart"/>
      <w:r>
        <w:t>Gonoblenorrhoe</w:t>
      </w:r>
      <w:proofErr w:type="spellEnd"/>
    </w:p>
    <w:p w:rsidR="001E460E" w:rsidRDefault="001E460E" w:rsidP="001E460E">
      <w:pPr>
        <w:jc w:val="both"/>
      </w:pPr>
      <w:r>
        <w:t xml:space="preserve">Erwachsene </w:t>
      </w:r>
      <w:proofErr w:type="spellStart"/>
      <w:r>
        <w:t>Ceftriaxon</w:t>
      </w:r>
      <w:proofErr w:type="spellEnd"/>
      <w:r>
        <w:t xml:space="preserve"> 1 g </w:t>
      </w:r>
      <w:proofErr w:type="spellStart"/>
      <w:r>
        <w:t>i.m</w:t>
      </w:r>
      <w:proofErr w:type="spellEnd"/>
      <w:r>
        <w:t>. als Einzeldosis</w:t>
      </w:r>
    </w:p>
    <w:p w:rsidR="001E460E" w:rsidRDefault="001E460E" w:rsidP="002A2B83">
      <w:pPr>
        <w:jc w:val="both"/>
      </w:pPr>
      <w:r>
        <w:t xml:space="preserve">Neugeborene </w:t>
      </w:r>
      <w:proofErr w:type="spellStart"/>
      <w:r>
        <w:t>Ceftriaxon</w:t>
      </w:r>
      <w:proofErr w:type="spellEnd"/>
      <w:r>
        <w:t xml:space="preserve"> </w:t>
      </w:r>
      <w:r w:rsidR="002A2B83">
        <w:t>über 7 Tage</w:t>
      </w:r>
    </w:p>
    <w:p w:rsidR="002A2B83" w:rsidRDefault="002A2B83" w:rsidP="002A2B83">
      <w:pPr>
        <w:jc w:val="both"/>
      </w:pPr>
      <w:r>
        <w:t xml:space="preserve">Seit den 70er Jahren beobachtete </w:t>
      </w:r>
      <w:proofErr w:type="spellStart"/>
      <w:r>
        <w:t>Ressistenzen</w:t>
      </w:r>
      <w:proofErr w:type="spellEnd"/>
      <w:r>
        <w:t xml:space="preserve">, vor allem gegenüber Penicillin, regionale </w:t>
      </w:r>
      <w:proofErr w:type="spellStart"/>
      <w:r>
        <w:t>Spectinomycin</w:t>
      </w:r>
      <w:proofErr w:type="spellEnd"/>
      <w:r>
        <w:t xml:space="preserve"> Resistenz und neuerdings auch eine Zunahme der Resistenz gegen </w:t>
      </w:r>
      <w:proofErr w:type="spellStart"/>
      <w:r>
        <w:t>Gyrasehemmer</w:t>
      </w:r>
      <w:proofErr w:type="spellEnd"/>
      <w:r>
        <w:t xml:space="preserve">. </w:t>
      </w:r>
    </w:p>
    <w:p w:rsidR="000F59B2" w:rsidRDefault="000F59B2" w:rsidP="002A2B83">
      <w:pPr>
        <w:jc w:val="both"/>
      </w:pPr>
    </w:p>
    <w:p w:rsidR="000F59B2" w:rsidRPr="000F59B2" w:rsidRDefault="000F59B2" w:rsidP="000F59B2">
      <w:pPr>
        <w:pStyle w:val="Listenabsatz"/>
        <w:numPr>
          <w:ilvl w:val="0"/>
          <w:numId w:val="1"/>
        </w:numPr>
        <w:jc w:val="both"/>
        <w:rPr>
          <w:sz w:val="36"/>
          <w:szCs w:val="36"/>
        </w:rPr>
      </w:pPr>
      <w:proofErr w:type="spellStart"/>
      <w:r w:rsidRPr="000F59B2">
        <w:rPr>
          <w:sz w:val="36"/>
          <w:szCs w:val="36"/>
        </w:rPr>
        <w:lastRenderedPageBreak/>
        <w:t>Chlamydien</w:t>
      </w:r>
      <w:proofErr w:type="spellEnd"/>
    </w:p>
    <w:p w:rsidR="00E1125F" w:rsidRDefault="00E1125F" w:rsidP="00E1125F">
      <w:pPr>
        <w:jc w:val="both"/>
      </w:pPr>
      <w:r>
        <w:t xml:space="preserve">Erreger: </w:t>
      </w:r>
      <w:proofErr w:type="spellStart"/>
      <w:r>
        <w:t>Chlamydia</w:t>
      </w:r>
      <w:proofErr w:type="spellEnd"/>
      <w:r>
        <w:t xml:space="preserve"> </w:t>
      </w:r>
      <w:proofErr w:type="spellStart"/>
      <w:r>
        <w:t>trachomatis</w:t>
      </w:r>
      <w:proofErr w:type="spellEnd"/>
      <w:r>
        <w:t xml:space="preserve"> </w:t>
      </w:r>
      <w:proofErr w:type="spellStart"/>
      <w:r>
        <w:t>Serotyp</w:t>
      </w:r>
      <w:proofErr w:type="spellEnd"/>
      <w:r>
        <w:t xml:space="preserve"> D-K</w:t>
      </w:r>
      <w:r w:rsidR="00196A76">
        <w:t xml:space="preserve"> </w:t>
      </w:r>
      <w:proofErr w:type="spellStart"/>
      <w:r w:rsidR="00196A76">
        <w:t>okulogenitale</w:t>
      </w:r>
      <w:proofErr w:type="spellEnd"/>
      <w:r w:rsidR="00196A76">
        <w:t xml:space="preserve"> Infektionen, </w:t>
      </w:r>
      <w:proofErr w:type="spellStart"/>
      <w:r w:rsidR="00196A76">
        <w:t>Serotyp</w:t>
      </w:r>
      <w:proofErr w:type="spellEnd"/>
      <w:r w:rsidR="00196A76">
        <w:t xml:space="preserve"> L1-L3 </w:t>
      </w:r>
      <w:proofErr w:type="spellStart"/>
      <w:r w:rsidR="00196A76">
        <w:t>Lymphgranuloma</w:t>
      </w:r>
      <w:proofErr w:type="spellEnd"/>
      <w:r w:rsidR="00196A76">
        <w:t xml:space="preserve"> inguinale</w:t>
      </w:r>
      <w:r>
        <w:t>, gramnegative, obligat intrazellulär</w:t>
      </w:r>
      <w:r w:rsidR="00A85319">
        <w:t xml:space="preserve"> </w:t>
      </w:r>
      <w:r>
        <w:t>wachsende Bakterien, benötigen ATP der Wirtszelle zur Energiegewinnung („Energie-Parasit“). Charakteristischer Entwicklungszyklus.</w:t>
      </w:r>
      <w:r w:rsidR="00A85319">
        <w:t xml:space="preserve"> </w:t>
      </w:r>
      <w:proofErr w:type="spellStart"/>
      <w:r>
        <w:t>Chlamydien</w:t>
      </w:r>
      <w:proofErr w:type="spellEnd"/>
      <w:r>
        <w:t xml:space="preserve"> infizieren Epithelien des Urogenitaltraktes (</w:t>
      </w:r>
      <w:proofErr w:type="spellStart"/>
      <w:r>
        <w:t>Endozervix</w:t>
      </w:r>
      <w:proofErr w:type="spellEnd"/>
      <w:r>
        <w:t xml:space="preserve"> und Urethra), des</w:t>
      </w:r>
      <w:r w:rsidR="00A85319">
        <w:t xml:space="preserve"> </w:t>
      </w:r>
      <w:r>
        <w:t xml:space="preserve">Rektums und die </w:t>
      </w:r>
      <w:proofErr w:type="spellStart"/>
      <w:r>
        <w:t>konjunktivalen</w:t>
      </w:r>
      <w:proofErr w:type="spellEnd"/>
      <w:r>
        <w:t xml:space="preserve"> Epithelien, nicht aber Plattenepithel (Vagina).</w:t>
      </w:r>
      <w:r w:rsidR="00196A76">
        <w:t xml:space="preserve"> Häufigster Erreger einer nicht </w:t>
      </w:r>
      <w:proofErr w:type="spellStart"/>
      <w:r w:rsidR="00196A76">
        <w:t>gonorhoischen</w:t>
      </w:r>
      <w:proofErr w:type="spellEnd"/>
      <w:r w:rsidR="00196A76">
        <w:t xml:space="preserve"> Urethritis und </w:t>
      </w:r>
      <w:proofErr w:type="spellStart"/>
      <w:r w:rsidR="00196A76">
        <w:t>Zervizitis</w:t>
      </w:r>
      <w:proofErr w:type="spellEnd"/>
      <w:r w:rsidR="00196A76">
        <w:t xml:space="preserve">. Allgemeine Prävalenz bei sexuell aktiven Personen liegt bei 2-4 %. </w:t>
      </w:r>
    </w:p>
    <w:p w:rsidR="00FF5A73" w:rsidRPr="005112E5" w:rsidRDefault="00FF5A73" w:rsidP="00E1125F">
      <w:pPr>
        <w:jc w:val="both"/>
        <w:rPr>
          <w:b/>
        </w:rPr>
      </w:pPr>
      <w:proofErr w:type="spellStart"/>
      <w:r w:rsidRPr="005112E5">
        <w:rPr>
          <w:b/>
        </w:rPr>
        <w:t>Okulogenitale</w:t>
      </w:r>
      <w:proofErr w:type="spellEnd"/>
      <w:r w:rsidRPr="005112E5">
        <w:rPr>
          <w:b/>
        </w:rPr>
        <w:t xml:space="preserve"> </w:t>
      </w:r>
      <w:proofErr w:type="spellStart"/>
      <w:r w:rsidR="005112E5" w:rsidRPr="005112E5">
        <w:rPr>
          <w:b/>
        </w:rPr>
        <w:t>C</w:t>
      </w:r>
      <w:r w:rsidRPr="005112E5">
        <w:rPr>
          <w:b/>
        </w:rPr>
        <w:t>hlamydieninfektioN</w:t>
      </w:r>
      <w:proofErr w:type="spellEnd"/>
      <w:r w:rsidRPr="005112E5">
        <w:rPr>
          <w:b/>
        </w:rPr>
        <w:t>:</w:t>
      </w:r>
    </w:p>
    <w:p w:rsidR="00FF5A73" w:rsidRDefault="00FF5A73" w:rsidP="00E1125F">
      <w:pPr>
        <w:jc w:val="both"/>
      </w:pPr>
      <w:proofErr w:type="spellStart"/>
      <w:r>
        <w:t>Serotyp</w:t>
      </w:r>
      <w:proofErr w:type="spellEnd"/>
      <w:r>
        <w:t xml:space="preserve"> D-K Urogenital und </w:t>
      </w:r>
      <w:proofErr w:type="spellStart"/>
      <w:r>
        <w:t>Konjunktivalepithelien</w:t>
      </w:r>
      <w:proofErr w:type="spellEnd"/>
      <w:r>
        <w:t xml:space="preserve">, </w:t>
      </w:r>
      <w:proofErr w:type="spellStart"/>
      <w:r>
        <w:t>rucht</w:t>
      </w:r>
      <w:proofErr w:type="spellEnd"/>
      <w:r>
        <w:t xml:space="preserve"> ein der Gonorrhö ähnliches Krankheitsspektrum hervor. </w:t>
      </w:r>
    </w:p>
    <w:p w:rsidR="00FF5A73" w:rsidRDefault="00FF5A73" w:rsidP="00E1125F">
      <w:pPr>
        <w:jc w:val="both"/>
      </w:pPr>
      <w:r>
        <w:t xml:space="preserve">Mann: innerhalb von 1-3 Wochen nach Infektion kommt es zu einer serösen Urethritis. Hauptsymptom ist die </w:t>
      </w:r>
      <w:proofErr w:type="spellStart"/>
      <w:r>
        <w:t>Sysurie</w:t>
      </w:r>
      <w:proofErr w:type="spellEnd"/>
      <w:r>
        <w:t xml:space="preserve">, </w:t>
      </w:r>
      <w:proofErr w:type="spellStart"/>
      <w:r>
        <w:t>mörgendlicher</w:t>
      </w:r>
      <w:proofErr w:type="spellEnd"/>
      <w:r>
        <w:t xml:space="preserve"> wässriger </w:t>
      </w:r>
      <w:proofErr w:type="spellStart"/>
      <w:r>
        <w:t>Flour</w:t>
      </w:r>
      <w:proofErr w:type="spellEnd"/>
      <w:r>
        <w:t xml:space="preserve">. Beschwerden können unbehandelt wieder abklingen, jederzeit rezidivieren. Bei Aszension kann es zur </w:t>
      </w:r>
      <w:proofErr w:type="spellStart"/>
      <w:r>
        <w:t>Epidymitis</w:t>
      </w:r>
      <w:proofErr w:type="spellEnd"/>
      <w:r>
        <w:t xml:space="preserve">, auch zur Prostatitis kommen, bei Analverkehr zu einer Proktitis. </w:t>
      </w:r>
    </w:p>
    <w:p w:rsidR="00E1125F" w:rsidRDefault="00E1125F" w:rsidP="00E1125F">
      <w:pPr>
        <w:jc w:val="both"/>
      </w:pPr>
      <w:r>
        <w:t xml:space="preserve">Bei der Frau meist unspezifischer </w:t>
      </w:r>
      <w:proofErr w:type="spellStart"/>
      <w:r>
        <w:t>evt</w:t>
      </w:r>
      <w:proofErr w:type="spellEnd"/>
      <w:r>
        <w:t>. dicker, muköser Fluor, bedingt durch eine Urethritis,</w:t>
      </w:r>
      <w:r w:rsidR="00FF5A73">
        <w:t xml:space="preserve"> </w:t>
      </w:r>
      <w:r>
        <w:t xml:space="preserve">bzw. </w:t>
      </w:r>
      <w:proofErr w:type="spellStart"/>
      <w:r>
        <w:t>Zervizitis</w:t>
      </w:r>
      <w:proofErr w:type="spellEnd"/>
      <w:r>
        <w:t xml:space="preserve">. Folgen einer </w:t>
      </w:r>
      <w:proofErr w:type="spellStart"/>
      <w:r>
        <w:t>aszendierenden</w:t>
      </w:r>
      <w:proofErr w:type="spellEnd"/>
      <w:r>
        <w:t xml:space="preserve"> Infektion (</w:t>
      </w:r>
      <w:proofErr w:type="spellStart"/>
      <w:r>
        <w:t>Pelvic</w:t>
      </w:r>
      <w:proofErr w:type="spellEnd"/>
      <w:r>
        <w:t xml:space="preserve"> </w:t>
      </w:r>
      <w:proofErr w:type="spellStart"/>
      <w:r>
        <w:t>InflammatoryDisease</w:t>
      </w:r>
      <w:proofErr w:type="spellEnd"/>
      <w:r>
        <w:t xml:space="preserve">, PID) können chronische Unterbauchbeschwerden, Infertilität und </w:t>
      </w:r>
      <w:proofErr w:type="spellStart"/>
      <w:r>
        <w:t>ektopischeSchwangerschaft</w:t>
      </w:r>
      <w:proofErr w:type="spellEnd"/>
      <w:r>
        <w:t xml:space="preserve"> sein.</w:t>
      </w:r>
    </w:p>
    <w:p w:rsidR="00E1125F" w:rsidRDefault="00E1125F" w:rsidP="00E1125F">
      <w:pPr>
        <w:jc w:val="both"/>
      </w:pPr>
      <w:r>
        <w:t>Cave: 50% aller Frauen und 30% aller Männer bleiben klinisch erscheinungsfrei!</w:t>
      </w:r>
    </w:p>
    <w:p w:rsidR="005112E5" w:rsidRDefault="005112E5" w:rsidP="00E1125F">
      <w:pPr>
        <w:jc w:val="both"/>
      </w:pPr>
      <w:proofErr w:type="spellStart"/>
      <w:r>
        <w:t>Reitersche</w:t>
      </w:r>
      <w:proofErr w:type="spellEnd"/>
      <w:r>
        <w:t xml:space="preserve"> Trias: Konjunktivitis, Urethritis und Polyarthritis </w:t>
      </w:r>
      <w:r w:rsidRPr="005112E5">
        <w:t>teils an den befallenen Gelenken zusätzlich (</w:t>
      </w:r>
      <w:proofErr w:type="spellStart"/>
      <w:r w:rsidRPr="005112E5">
        <w:t>Reitersche</w:t>
      </w:r>
      <w:proofErr w:type="spellEnd"/>
      <w:r w:rsidRPr="005112E5">
        <w:t xml:space="preserve"> Tetrade) mit der Reiter-Dermatose, Hautveränderungen ähnlich einer Psoriasis Die </w:t>
      </w:r>
      <w:proofErr w:type="spellStart"/>
      <w:r w:rsidRPr="005112E5">
        <w:t>Reitersche</w:t>
      </w:r>
      <w:proofErr w:type="spellEnd"/>
      <w:r w:rsidRPr="005112E5">
        <w:t xml:space="preserve"> Erkrankung gehört zu den postinfektiösen Gelenkserkrankungen. Bei ihnen können in den betroffenen Gelenken keine Erreger, wohl aber Antigene, DNA oder RNA von Erregern nachgewiesen werden. Offenbar wird durch die Infektion eine Reaktion des Immunsystems hervorgerufen, die sich gegen den eigenen Körper richtet und so eine Autoimmunerkrankung auslöst.</w:t>
      </w:r>
    </w:p>
    <w:p w:rsidR="00196A76" w:rsidRDefault="00FF5A73" w:rsidP="00E1125F">
      <w:pPr>
        <w:jc w:val="both"/>
      </w:pPr>
      <w:r>
        <w:t xml:space="preserve">Neugeborene: kann zu einer perinatalen </w:t>
      </w:r>
      <w:proofErr w:type="spellStart"/>
      <w:r>
        <w:t>Chlamydieninfektion</w:t>
      </w:r>
      <w:proofErr w:type="spellEnd"/>
      <w:r>
        <w:t xml:space="preserve"> kommen – serös eitrige Konjunktivitis; </w:t>
      </w:r>
      <w:proofErr w:type="spellStart"/>
      <w:r>
        <w:t>Nach</w:t>
      </w:r>
      <w:proofErr w:type="spellEnd"/>
      <w:r>
        <w:t xml:space="preserve"> der Geburt </w:t>
      </w:r>
      <w:proofErr w:type="spellStart"/>
      <w:r>
        <w:t>Erythromycin</w:t>
      </w:r>
      <w:proofErr w:type="spellEnd"/>
      <w:r>
        <w:t xml:space="preserve">  zur Prophylaxe. Es kann auch zur Bronchitis und Pneumonie kommen, wenn der </w:t>
      </w:r>
      <w:proofErr w:type="spellStart"/>
      <w:r>
        <w:t>Nasopharyngealraum</w:t>
      </w:r>
      <w:proofErr w:type="spellEnd"/>
      <w:r>
        <w:t xml:space="preserve"> besiedelt wird. </w:t>
      </w:r>
    </w:p>
    <w:p w:rsidR="005112E5" w:rsidRDefault="005112E5" w:rsidP="00E1125F">
      <w:pPr>
        <w:jc w:val="both"/>
      </w:pPr>
      <w:r>
        <w:t xml:space="preserve">Häufig kommt es zu Doppel und Dreifachinfektionen von </w:t>
      </w:r>
      <w:proofErr w:type="spellStart"/>
      <w:r>
        <w:t>Chlamydien</w:t>
      </w:r>
      <w:proofErr w:type="spellEnd"/>
      <w:r>
        <w:t xml:space="preserve">, </w:t>
      </w:r>
      <w:proofErr w:type="spellStart"/>
      <w:r>
        <w:t>Mykoplasmen</w:t>
      </w:r>
      <w:proofErr w:type="spellEnd"/>
      <w:r>
        <w:t xml:space="preserve"> und Gonokokken. </w:t>
      </w:r>
    </w:p>
    <w:p w:rsidR="005112E5" w:rsidRPr="005112E5" w:rsidRDefault="005112E5" w:rsidP="00E1125F">
      <w:pPr>
        <w:jc w:val="both"/>
        <w:rPr>
          <w:b/>
        </w:rPr>
      </w:pPr>
      <w:proofErr w:type="spellStart"/>
      <w:r w:rsidRPr="005112E5">
        <w:rPr>
          <w:b/>
        </w:rPr>
        <w:t>Lymphranuloma</w:t>
      </w:r>
      <w:proofErr w:type="spellEnd"/>
      <w:r w:rsidRPr="005112E5">
        <w:rPr>
          <w:b/>
        </w:rPr>
        <w:t xml:space="preserve"> inguinale:</w:t>
      </w:r>
    </w:p>
    <w:p w:rsidR="00196A76" w:rsidRDefault="005112E5" w:rsidP="00196A76">
      <w:pPr>
        <w:jc w:val="both"/>
      </w:pPr>
      <w:proofErr w:type="spellStart"/>
      <w:r>
        <w:t>Chlamydia</w:t>
      </w:r>
      <w:proofErr w:type="spellEnd"/>
      <w:r>
        <w:t xml:space="preserve"> </w:t>
      </w:r>
      <w:proofErr w:type="spellStart"/>
      <w:r>
        <w:t>trachomatis</w:t>
      </w:r>
      <w:proofErr w:type="spellEnd"/>
      <w:r>
        <w:t xml:space="preserve"> </w:t>
      </w:r>
      <w:proofErr w:type="spellStart"/>
      <w:r>
        <w:t>Serotyp</w:t>
      </w:r>
      <w:proofErr w:type="spellEnd"/>
      <w:r>
        <w:t xml:space="preserve"> L1-L3. </w:t>
      </w:r>
      <w:r w:rsidR="00196A76">
        <w:t xml:space="preserve">Erreger des </w:t>
      </w:r>
      <w:proofErr w:type="spellStart"/>
      <w:r w:rsidR="00196A76">
        <w:t>Lymphgranuloma</w:t>
      </w:r>
      <w:proofErr w:type="spellEnd"/>
      <w:r w:rsidR="00196A76">
        <w:t xml:space="preserve"> inguinale, in tropischen Regionen häufig, in Europa selten, wird meist von Auslandsreisen mitgebracht. Primärläsion ist </w:t>
      </w:r>
      <w:proofErr w:type="spellStart"/>
      <w:r w:rsidR="00196A76">
        <w:t>einunscheinbares</w:t>
      </w:r>
      <w:proofErr w:type="spellEnd"/>
      <w:r w:rsidR="00196A76">
        <w:t xml:space="preserve"> herpesähnliches Bläschen, erodiert und spontan abheilt. Nach 3-4 Wochen kommt es zu Krankheitsgefühl und meist einseitigem inguinalen Lymphknotenschwellung </w:t>
      </w:r>
      <w:r>
        <w:t xml:space="preserve">– Lymphknoten können faustgroß anschwellen, </w:t>
      </w:r>
      <w:proofErr w:type="spellStart"/>
      <w:r>
        <w:t>verbacken</w:t>
      </w:r>
      <w:proofErr w:type="spellEnd"/>
      <w:r>
        <w:t xml:space="preserve">, eitrig einschmelzen und sich schließlich über Fisteln entleeren. Bei analer Übertragung kann es auch zu analen </w:t>
      </w:r>
      <w:proofErr w:type="spellStart"/>
      <w:r>
        <w:t>lymphgranulomen</w:t>
      </w:r>
      <w:proofErr w:type="spellEnd"/>
      <w:r>
        <w:t xml:space="preserve"> mit ulzerierender Proktitis kommen. </w:t>
      </w:r>
    </w:p>
    <w:p w:rsidR="00A85319" w:rsidRDefault="00E1125F" w:rsidP="00E1125F">
      <w:pPr>
        <w:jc w:val="both"/>
      </w:pPr>
      <w:r>
        <w:lastRenderedPageBreak/>
        <w:t xml:space="preserve">Diagnostik: </w:t>
      </w:r>
    </w:p>
    <w:p w:rsidR="00A85319" w:rsidRDefault="00E1125F" w:rsidP="00E1125F">
      <w:pPr>
        <w:jc w:val="both"/>
      </w:pPr>
      <w:r>
        <w:t>Auf Grund der geringen Größe und der ge</w:t>
      </w:r>
      <w:r w:rsidR="00A85319">
        <w:t xml:space="preserve">ringen Affinität zu Farbstoffen </w:t>
      </w:r>
      <w:r>
        <w:t xml:space="preserve">sind </w:t>
      </w:r>
      <w:proofErr w:type="spellStart"/>
      <w:r>
        <w:t>Chlamydien</w:t>
      </w:r>
      <w:proofErr w:type="spellEnd"/>
      <w:r>
        <w:t xml:space="preserve"> nativ und in Routinefärbungen nicht darstellbar.</w:t>
      </w:r>
      <w:r w:rsidR="00B33D7F">
        <w:t xml:space="preserve"> (</w:t>
      </w:r>
      <w:proofErr w:type="spellStart"/>
      <w:r w:rsidR="00B33D7F">
        <w:t>Giemsa</w:t>
      </w:r>
      <w:proofErr w:type="spellEnd"/>
      <w:r w:rsidR="00B33D7F">
        <w:t>-Färbung schon)</w:t>
      </w:r>
    </w:p>
    <w:p w:rsidR="00E1125F" w:rsidRDefault="00E1125F" w:rsidP="00E1125F">
      <w:pPr>
        <w:jc w:val="both"/>
      </w:pPr>
      <w:r>
        <w:t xml:space="preserve"> Direkte Immunfluoreszenz: Wichtig ist, </w:t>
      </w:r>
      <w:proofErr w:type="spellStart"/>
      <w:r>
        <w:t>daß</w:t>
      </w:r>
      <w:proofErr w:type="spellEnd"/>
      <w:r>
        <w:t xml:space="preserve"> das </w:t>
      </w:r>
      <w:proofErr w:type="spellStart"/>
      <w:r>
        <w:t>Abstrichpräparat</w:t>
      </w:r>
      <w:proofErr w:type="spellEnd"/>
      <w:r>
        <w:t xml:space="preserve"> Epithelzellen enthält,</w:t>
      </w:r>
      <w:r w:rsidR="00A85319">
        <w:t xml:space="preserve"> </w:t>
      </w:r>
      <w:r>
        <w:t>da sonst falsch negative Befunde. Darstellung von grünfluoreszierenden</w:t>
      </w:r>
      <w:r w:rsidR="00A85319">
        <w:t xml:space="preserve"> </w:t>
      </w:r>
      <w:proofErr w:type="spellStart"/>
      <w:r>
        <w:t>Elementarkörperchen</w:t>
      </w:r>
      <w:proofErr w:type="spellEnd"/>
      <w:r>
        <w:t xml:space="preserve"> mittels fluoreszenzmarkierter </w:t>
      </w:r>
      <w:proofErr w:type="spellStart"/>
      <w:r>
        <w:t>monoklonaler</w:t>
      </w:r>
      <w:proofErr w:type="spellEnd"/>
      <w:r>
        <w:t xml:space="preserve"> Antikörper.</w:t>
      </w:r>
    </w:p>
    <w:p w:rsidR="00E1125F" w:rsidRDefault="00E1125F" w:rsidP="00E1125F">
      <w:pPr>
        <w:jc w:val="both"/>
      </w:pPr>
      <w:r>
        <w:t xml:space="preserve">ELISA: Nachweis von </w:t>
      </w:r>
      <w:proofErr w:type="spellStart"/>
      <w:r>
        <w:t>Chlamydien</w:t>
      </w:r>
      <w:proofErr w:type="spellEnd"/>
      <w:r>
        <w:t xml:space="preserve">-Antigen über antikörperbeschichtete </w:t>
      </w:r>
      <w:proofErr w:type="spellStart"/>
      <w:r>
        <w:t>Polystyren</w:t>
      </w:r>
      <w:proofErr w:type="spellEnd"/>
      <w:r>
        <w:t>-Kugeln.</w:t>
      </w:r>
    </w:p>
    <w:p w:rsidR="00E1125F" w:rsidRDefault="00E1125F" w:rsidP="00E1125F">
      <w:pPr>
        <w:jc w:val="both"/>
      </w:pPr>
      <w:r>
        <w:t>Kultur: Überimpfen von Probenmaterial auf Zellkultur auf McCoy Zellen. (nicht auf</w:t>
      </w:r>
      <w:r w:rsidR="00A85319">
        <w:t xml:space="preserve"> </w:t>
      </w:r>
      <w:r>
        <w:t xml:space="preserve">künstlichen Nährböden möglich). 100% Spezifität. Nachweis von </w:t>
      </w:r>
      <w:proofErr w:type="spellStart"/>
      <w:r>
        <w:t>Einschlußkörperchen</w:t>
      </w:r>
      <w:proofErr w:type="spellEnd"/>
      <w:r>
        <w:t xml:space="preserve"> mit</w:t>
      </w:r>
      <w:r w:rsidR="00A85319">
        <w:t xml:space="preserve"> </w:t>
      </w:r>
      <w:r>
        <w:t xml:space="preserve">Jodfärbung oder mit </w:t>
      </w:r>
      <w:proofErr w:type="spellStart"/>
      <w:r>
        <w:t>monoklonalen</w:t>
      </w:r>
      <w:proofErr w:type="spellEnd"/>
      <w:r>
        <w:t xml:space="preserve"> Antikörpern.</w:t>
      </w:r>
    </w:p>
    <w:p w:rsidR="00E1125F" w:rsidRDefault="00E1125F" w:rsidP="00E1125F">
      <w:pPr>
        <w:jc w:val="both"/>
      </w:pPr>
      <w:r>
        <w:t xml:space="preserve">Molekularbiologie: Heute Mittel der Wahl. DNA - Hybridisierungs-Verfahren, DNA -Amplifizierungsverfahren, </w:t>
      </w:r>
      <w:proofErr w:type="spellStart"/>
      <w:r>
        <w:t>Polymerasekettenreaktion</w:t>
      </w:r>
      <w:proofErr w:type="spellEnd"/>
      <w:r>
        <w:t xml:space="preserve"> (PCR), </w:t>
      </w:r>
      <w:proofErr w:type="spellStart"/>
      <w:r>
        <w:t>Ligasekettenreaktion</w:t>
      </w:r>
      <w:proofErr w:type="spellEnd"/>
      <w:r>
        <w:t xml:space="preserve"> (LCR).</w:t>
      </w:r>
    </w:p>
    <w:p w:rsidR="00E1125F" w:rsidRDefault="00E1125F" w:rsidP="00E1125F">
      <w:pPr>
        <w:jc w:val="both"/>
      </w:pPr>
      <w:r>
        <w:t>Serologie: nur in bestimmten Fällen aussagekräftig (z.B</w:t>
      </w:r>
      <w:r w:rsidR="00A85319">
        <w:t xml:space="preserve">. </w:t>
      </w:r>
      <w:proofErr w:type="spellStart"/>
      <w:r w:rsidR="00A85319">
        <w:t>Therapiemonitoring</w:t>
      </w:r>
      <w:proofErr w:type="spellEnd"/>
      <w:r w:rsidR="00A85319">
        <w:t xml:space="preserve"> der </w:t>
      </w:r>
      <w:proofErr w:type="spellStart"/>
      <w:r w:rsidR="00A85319">
        <w:t>Pelvic</w:t>
      </w:r>
      <w:proofErr w:type="spellEnd"/>
      <w:r w:rsidR="00A85319">
        <w:t xml:space="preserve"> </w:t>
      </w:r>
      <w:proofErr w:type="spellStart"/>
      <w:r>
        <w:t>Inflammatory</w:t>
      </w:r>
      <w:proofErr w:type="spellEnd"/>
      <w:r>
        <w:t xml:space="preserve"> </w:t>
      </w:r>
      <w:proofErr w:type="spellStart"/>
      <w:r>
        <w:t>Disease</w:t>
      </w:r>
      <w:proofErr w:type="spellEnd"/>
      <w:r>
        <w:t>).</w:t>
      </w:r>
    </w:p>
    <w:p w:rsidR="00E1125F" w:rsidRDefault="00E1125F" w:rsidP="00E1125F">
      <w:pPr>
        <w:jc w:val="both"/>
      </w:pPr>
    </w:p>
    <w:p w:rsidR="00E1125F" w:rsidRDefault="00A85319" w:rsidP="00E1125F">
      <w:pPr>
        <w:jc w:val="both"/>
      </w:pPr>
      <w:r>
        <w:t>Therapie:</w:t>
      </w:r>
    </w:p>
    <w:p w:rsidR="00E1125F" w:rsidRDefault="00E1125F" w:rsidP="00E1125F">
      <w:pPr>
        <w:jc w:val="both"/>
      </w:pPr>
      <w:proofErr w:type="spellStart"/>
      <w:r>
        <w:t>Doxycyclin</w:t>
      </w:r>
      <w:proofErr w:type="spellEnd"/>
      <w:r>
        <w:t xml:space="preserve"> 100 mg 2x1 tgl. über 7 Tage (KI: SS)</w:t>
      </w:r>
    </w:p>
    <w:p w:rsidR="00E1125F" w:rsidRDefault="00E1125F" w:rsidP="00E1125F">
      <w:pPr>
        <w:jc w:val="both"/>
      </w:pPr>
      <w:proofErr w:type="spellStart"/>
      <w:r w:rsidRPr="00A85319">
        <w:t>Erythrom</w:t>
      </w:r>
      <w:r w:rsidR="00A85319" w:rsidRPr="00A85319">
        <w:t>ycin</w:t>
      </w:r>
      <w:proofErr w:type="spellEnd"/>
      <w:r w:rsidR="00A85319" w:rsidRPr="00A85319">
        <w:t xml:space="preserve">, </w:t>
      </w:r>
      <w:proofErr w:type="spellStart"/>
      <w:r>
        <w:t>Azithromycin</w:t>
      </w:r>
      <w:proofErr w:type="spellEnd"/>
      <w:r>
        <w:t xml:space="preserve"> 1 g </w:t>
      </w:r>
      <w:proofErr w:type="spellStart"/>
      <w:r>
        <w:t>p.o</w:t>
      </w:r>
      <w:proofErr w:type="spellEnd"/>
      <w:r>
        <w:t>. als Einzeldosis</w:t>
      </w:r>
    </w:p>
    <w:p w:rsidR="00E1125F" w:rsidRDefault="00E1125F" w:rsidP="00E1125F">
      <w:pPr>
        <w:jc w:val="both"/>
      </w:pPr>
      <w:proofErr w:type="spellStart"/>
      <w:r>
        <w:t>Ciprofloxacin</w:t>
      </w:r>
      <w:proofErr w:type="spellEnd"/>
      <w:r>
        <w:t xml:space="preserve"> 250 mg 2x1 tgl. </w:t>
      </w:r>
      <w:proofErr w:type="spellStart"/>
      <w:r>
        <w:t>p.o</w:t>
      </w:r>
      <w:proofErr w:type="spellEnd"/>
      <w:r>
        <w:t>. über 7 Tage</w:t>
      </w:r>
    </w:p>
    <w:p w:rsidR="00A85319" w:rsidRDefault="00A85319" w:rsidP="00E1125F">
      <w:pPr>
        <w:jc w:val="both"/>
      </w:pPr>
    </w:p>
    <w:p w:rsidR="00A85319" w:rsidRPr="00B33D7F" w:rsidRDefault="00B33D7F" w:rsidP="00B33D7F">
      <w:pPr>
        <w:pStyle w:val="Listenabsatz"/>
        <w:numPr>
          <w:ilvl w:val="0"/>
          <w:numId w:val="1"/>
        </w:numPr>
        <w:jc w:val="both"/>
        <w:rPr>
          <w:sz w:val="36"/>
          <w:szCs w:val="36"/>
        </w:rPr>
      </w:pPr>
      <w:proofErr w:type="spellStart"/>
      <w:r w:rsidRPr="00B33D7F">
        <w:rPr>
          <w:sz w:val="36"/>
          <w:szCs w:val="36"/>
        </w:rPr>
        <w:t>Aminkolpitis</w:t>
      </w:r>
      <w:proofErr w:type="spellEnd"/>
    </w:p>
    <w:p w:rsidR="00B33D7F" w:rsidRDefault="00B33D7F" w:rsidP="00B33D7F">
      <w:pPr>
        <w:jc w:val="both"/>
      </w:pPr>
      <w:r>
        <w:t xml:space="preserve">BAKTERIELLE VAGINOSE (AMINKOLPITIS): </w:t>
      </w:r>
      <w:proofErr w:type="spellStart"/>
      <w:r>
        <w:t>Mißverhältnis</w:t>
      </w:r>
      <w:proofErr w:type="spellEnd"/>
      <w:r>
        <w:t xml:space="preserve"> der normalen Vaginalkeime, charakterisiert durch einen Mangel</w:t>
      </w:r>
      <w:r>
        <w:t xml:space="preserve"> </w:t>
      </w:r>
      <w:r>
        <w:t xml:space="preserve">an milchsäureproduzierenden </w:t>
      </w:r>
      <w:proofErr w:type="spellStart"/>
      <w:r>
        <w:t>Laktobazillen</w:t>
      </w:r>
      <w:proofErr w:type="spellEnd"/>
      <w:r>
        <w:t xml:space="preserve"> und dem Überwiegen von Anaerobiern, wie</w:t>
      </w:r>
      <w:r>
        <w:t xml:space="preserve"> </w:t>
      </w:r>
      <w:proofErr w:type="spellStart"/>
      <w:r>
        <w:t>Mobiluncus</w:t>
      </w:r>
      <w:proofErr w:type="spellEnd"/>
      <w:r>
        <w:t xml:space="preserve">- oder </w:t>
      </w:r>
      <w:proofErr w:type="spellStart"/>
      <w:r>
        <w:t>Bacteroides</w:t>
      </w:r>
      <w:proofErr w:type="spellEnd"/>
      <w:r>
        <w:t xml:space="preserve"> </w:t>
      </w:r>
      <w:proofErr w:type="spellStart"/>
      <w:r>
        <w:t>species</w:t>
      </w:r>
      <w:proofErr w:type="spellEnd"/>
      <w:r>
        <w:t xml:space="preserve"> und </w:t>
      </w:r>
      <w:proofErr w:type="spellStart"/>
      <w:r>
        <w:t>Gardnerella</w:t>
      </w:r>
      <w:proofErr w:type="spellEnd"/>
      <w:r>
        <w:t xml:space="preserve"> </w:t>
      </w:r>
      <w:proofErr w:type="spellStart"/>
      <w:r>
        <w:t>vaginalis</w:t>
      </w:r>
      <w:proofErr w:type="spellEnd"/>
      <w:r w:rsidR="00630B5C">
        <w:t xml:space="preserve"> (aerob)</w:t>
      </w:r>
      <w:r>
        <w:t xml:space="preserve">, sowie </w:t>
      </w:r>
      <w:proofErr w:type="spellStart"/>
      <w:r>
        <w:t>Mycoplasma</w:t>
      </w:r>
      <w:proofErr w:type="spellEnd"/>
      <w:r>
        <w:t xml:space="preserve"> </w:t>
      </w:r>
      <w:proofErr w:type="spellStart"/>
      <w:r>
        <w:t>hominis</w:t>
      </w:r>
      <w:proofErr w:type="spellEnd"/>
      <w:r>
        <w:t>.</w:t>
      </w:r>
    </w:p>
    <w:p w:rsidR="00B33D7F" w:rsidRDefault="00B33D7F" w:rsidP="00B33D7F">
      <w:pPr>
        <w:jc w:val="both"/>
      </w:pPr>
      <w:r>
        <w:t>Klinik: dünnflüssiger, grau-weißlicher, an der Vaginalwand anhaftender Fluor mit</w:t>
      </w:r>
      <w:r>
        <w:t xml:space="preserve"> </w:t>
      </w:r>
      <w:proofErr w:type="spellStart"/>
      <w:r>
        <w:t>fischigem</w:t>
      </w:r>
      <w:proofErr w:type="spellEnd"/>
      <w:r>
        <w:t xml:space="preserve"> Geruch. pH Wert Verschiebung gegen neutral (normal 3,8-4,5).</w:t>
      </w:r>
      <w:r w:rsidR="00630B5C">
        <w:t xml:space="preserve"> </w:t>
      </w:r>
      <w:r>
        <w:t>Diagnostik: es müssen drei der folgenden Kriterien zutreffen:</w:t>
      </w:r>
    </w:p>
    <w:p w:rsidR="00B33D7F" w:rsidRDefault="00B33D7F" w:rsidP="00B33D7F">
      <w:pPr>
        <w:jc w:val="both"/>
      </w:pPr>
      <w:r>
        <w:t xml:space="preserve">1. typischer Fluor </w:t>
      </w:r>
      <w:proofErr w:type="spellStart"/>
      <w:r>
        <w:t>vaginalis</w:t>
      </w:r>
      <w:proofErr w:type="spellEnd"/>
    </w:p>
    <w:p w:rsidR="00B33D7F" w:rsidRDefault="00B33D7F" w:rsidP="00B33D7F">
      <w:pPr>
        <w:jc w:val="both"/>
      </w:pPr>
      <w:r>
        <w:t>2. Vaginaler pH &gt; 4,5</w:t>
      </w:r>
    </w:p>
    <w:p w:rsidR="00B33D7F" w:rsidRDefault="00B33D7F" w:rsidP="00B33D7F">
      <w:pPr>
        <w:jc w:val="both"/>
      </w:pPr>
      <w:r>
        <w:t xml:space="preserve">3. positiver </w:t>
      </w:r>
      <w:proofErr w:type="spellStart"/>
      <w:r>
        <w:t>Amintest</w:t>
      </w:r>
      <w:proofErr w:type="spellEnd"/>
      <w:r>
        <w:t xml:space="preserve">: intensiv </w:t>
      </w:r>
      <w:proofErr w:type="spellStart"/>
      <w:r>
        <w:t>fischiger</w:t>
      </w:r>
      <w:proofErr w:type="spellEnd"/>
      <w:r>
        <w:t xml:space="preserve"> Geruch nach Zusatz von 1-2 Tropfen</w:t>
      </w:r>
      <w:r>
        <w:t xml:space="preserve"> </w:t>
      </w:r>
      <w:r>
        <w:t>10%iger Kalilauge zum Vaginalsekret auf einem Objektträger (Entstehung</w:t>
      </w:r>
      <w:r>
        <w:t xml:space="preserve"> </w:t>
      </w:r>
      <w:r>
        <w:t>biogener Amine).</w:t>
      </w:r>
    </w:p>
    <w:p w:rsidR="00B33D7F" w:rsidRDefault="00B33D7F" w:rsidP="00B33D7F">
      <w:pPr>
        <w:jc w:val="both"/>
      </w:pPr>
      <w:r>
        <w:lastRenderedPageBreak/>
        <w:t>4. Vaginal-Abstrich: in der Methylenblau- oder Gramfärbung (s.o.), aber auch im</w:t>
      </w:r>
      <w:r>
        <w:t xml:space="preserve"> </w:t>
      </w:r>
      <w:r>
        <w:t xml:space="preserve">Nativpräparat Nachweis sog. </w:t>
      </w:r>
      <w:proofErr w:type="spellStart"/>
      <w:r>
        <w:t>clue-cells</w:t>
      </w:r>
      <w:proofErr w:type="spellEnd"/>
      <w:r>
        <w:t xml:space="preserve"> (=Vaginalepithelzellen, die an ihrer</w:t>
      </w:r>
      <w:r>
        <w:t xml:space="preserve"> </w:t>
      </w:r>
      <w:r>
        <w:t>Oberfläche von einem dichten Rasen grampositiver und gramnegativer Stäbchen</w:t>
      </w:r>
      <w:r>
        <w:t xml:space="preserve"> </w:t>
      </w:r>
      <w:r>
        <w:t>bedeckt sind).</w:t>
      </w:r>
    </w:p>
    <w:p w:rsidR="00A85319" w:rsidRDefault="00B33D7F" w:rsidP="00B33D7F">
      <w:pPr>
        <w:jc w:val="both"/>
      </w:pPr>
      <w:r>
        <w:t>Der alleinige Nachweis von Anaerobiern in der Kultur bei Fehlen der genannten klinischen</w:t>
      </w:r>
      <w:r>
        <w:t xml:space="preserve"> </w:t>
      </w:r>
      <w:r>
        <w:t xml:space="preserve">Kriterien ist für die Bakterielle </w:t>
      </w:r>
      <w:proofErr w:type="spellStart"/>
      <w:r>
        <w:t>Vaginose</w:t>
      </w:r>
      <w:proofErr w:type="spellEnd"/>
      <w:r>
        <w:t xml:space="preserve"> nicht diagnostisch.</w:t>
      </w:r>
    </w:p>
    <w:p w:rsidR="00E1125F" w:rsidRDefault="00B33D7F" w:rsidP="00B33D7F">
      <w:pPr>
        <w:jc w:val="both"/>
      </w:pPr>
      <w:r>
        <w:t>Therapie:</w:t>
      </w:r>
    </w:p>
    <w:p w:rsidR="00E1125F" w:rsidRDefault="00E1125F" w:rsidP="00E1125F">
      <w:pPr>
        <w:jc w:val="both"/>
      </w:pPr>
      <w:proofErr w:type="spellStart"/>
      <w:r>
        <w:t>Metronidazol</w:t>
      </w:r>
      <w:proofErr w:type="spellEnd"/>
      <w:r>
        <w:t xml:space="preserve"> 500 mg 2x1 tgl. </w:t>
      </w:r>
      <w:proofErr w:type="spellStart"/>
      <w:r>
        <w:t>p.o</w:t>
      </w:r>
      <w:proofErr w:type="spellEnd"/>
      <w:r>
        <w:t>. über 7 Tage</w:t>
      </w:r>
    </w:p>
    <w:p w:rsidR="00E1125F" w:rsidRDefault="00E1125F" w:rsidP="00E1125F">
      <w:pPr>
        <w:jc w:val="both"/>
      </w:pPr>
      <w:r>
        <w:t xml:space="preserve">Alternative </w:t>
      </w:r>
      <w:proofErr w:type="spellStart"/>
      <w:r>
        <w:t>Clindamycin</w:t>
      </w:r>
      <w:proofErr w:type="spellEnd"/>
      <w:r>
        <w:t xml:space="preserve"> 300 mg 2x1 tgl. </w:t>
      </w:r>
      <w:proofErr w:type="spellStart"/>
      <w:r>
        <w:t>p.o</w:t>
      </w:r>
      <w:proofErr w:type="spellEnd"/>
      <w:r>
        <w:t>. über 7 Tage</w:t>
      </w:r>
    </w:p>
    <w:p w:rsidR="00AB1552" w:rsidRDefault="00AB1552" w:rsidP="00E1125F">
      <w:pPr>
        <w:jc w:val="both"/>
      </w:pPr>
    </w:p>
    <w:p w:rsidR="00AB1552" w:rsidRPr="00AB1552" w:rsidRDefault="00AB1552" w:rsidP="00AB1552">
      <w:pPr>
        <w:pStyle w:val="Listenabsatz"/>
        <w:numPr>
          <w:ilvl w:val="0"/>
          <w:numId w:val="1"/>
        </w:numPr>
        <w:jc w:val="both"/>
        <w:rPr>
          <w:sz w:val="36"/>
          <w:szCs w:val="36"/>
        </w:rPr>
      </w:pPr>
      <w:r w:rsidRPr="00AB1552">
        <w:rPr>
          <w:sz w:val="36"/>
          <w:szCs w:val="36"/>
        </w:rPr>
        <w:t xml:space="preserve">Herpes </w:t>
      </w:r>
      <w:proofErr w:type="spellStart"/>
      <w:r w:rsidRPr="00AB1552">
        <w:rPr>
          <w:sz w:val="36"/>
          <w:szCs w:val="36"/>
        </w:rPr>
        <w:t>genitalis</w:t>
      </w:r>
      <w:proofErr w:type="spellEnd"/>
    </w:p>
    <w:p w:rsidR="00AB1552" w:rsidRDefault="00630B5C" w:rsidP="00E1125F">
      <w:pPr>
        <w:jc w:val="both"/>
      </w:pPr>
      <w:r>
        <w:t xml:space="preserve">Herpes </w:t>
      </w:r>
      <w:proofErr w:type="spellStart"/>
      <w:r>
        <w:t>simplex</w:t>
      </w:r>
      <w:proofErr w:type="spellEnd"/>
      <w:r>
        <w:t xml:space="preserve"> Virus 2 </w:t>
      </w:r>
    </w:p>
    <w:p w:rsidR="00630B5C" w:rsidRDefault="00630B5C" w:rsidP="00E1125F">
      <w:pPr>
        <w:jc w:val="both"/>
      </w:pPr>
      <w:r>
        <w:t xml:space="preserve">Übertragung durch </w:t>
      </w:r>
      <w:proofErr w:type="spellStart"/>
      <w:r>
        <w:t>Scmierinfektion</w:t>
      </w:r>
      <w:proofErr w:type="spellEnd"/>
      <w:r>
        <w:t xml:space="preserve"> – Eintrittspforte ist die Genitalschleimhaut. Präferenz von HHV2 für Infektionen des Genitaltraktes liegt in den sakralen </w:t>
      </w:r>
      <w:proofErr w:type="spellStart"/>
      <w:r>
        <w:t>Ganglienzellen</w:t>
      </w:r>
      <w:proofErr w:type="gramStart"/>
      <w:r>
        <w:t>,d</w:t>
      </w:r>
      <w:proofErr w:type="spellEnd"/>
      <w:proofErr w:type="gramEnd"/>
      <w:r>
        <w:t xml:space="preserve"> </w:t>
      </w:r>
      <w:proofErr w:type="spellStart"/>
      <w:r>
        <w:t>ie</w:t>
      </w:r>
      <w:proofErr w:type="spellEnd"/>
      <w:r>
        <w:t xml:space="preserve"> für die Aufrechterhaltung der HHV2 Latenz offensichtlich geeigneter sind, als die Trigeminusganglien (daher nur </w:t>
      </w:r>
      <w:proofErr w:type="spellStart"/>
      <w:r>
        <w:t>ca</w:t>
      </w:r>
      <w:proofErr w:type="spellEnd"/>
      <w:r>
        <w:t xml:space="preserve"> 15 % Befall des oralen Bereichs). </w:t>
      </w:r>
    </w:p>
    <w:p w:rsidR="00630B5C" w:rsidRDefault="00630B5C" w:rsidP="00E1125F">
      <w:pPr>
        <w:jc w:val="both"/>
      </w:pPr>
      <w:r>
        <w:t xml:space="preserve">Viren vermehren sich zunächst in der Schleimhaut und gelangen innerhalb weniger Tage über </w:t>
      </w:r>
      <w:proofErr w:type="spellStart"/>
      <w:r>
        <w:t>axonalen</w:t>
      </w:r>
      <w:proofErr w:type="spellEnd"/>
      <w:r>
        <w:t xml:space="preserve"> Transport in die </w:t>
      </w:r>
      <w:proofErr w:type="spellStart"/>
      <w:r>
        <w:t>Lumbosakralganglien</w:t>
      </w:r>
      <w:proofErr w:type="spellEnd"/>
      <w:r>
        <w:t xml:space="preserve">, wo sie latent </w:t>
      </w:r>
      <w:proofErr w:type="spellStart"/>
      <w:r>
        <w:t>persisierend</w:t>
      </w:r>
      <w:proofErr w:type="spellEnd"/>
      <w:r>
        <w:t xml:space="preserve"> verbleiben können. </w:t>
      </w:r>
    </w:p>
    <w:p w:rsidR="00630B5C" w:rsidRDefault="00630B5C" w:rsidP="00E1125F">
      <w:pPr>
        <w:jc w:val="both"/>
      </w:pPr>
      <w:r>
        <w:t xml:space="preserve">Klinik: Fieber und Schwellung der </w:t>
      </w:r>
      <w:proofErr w:type="spellStart"/>
      <w:r>
        <w:t>Inguinallymphknoten</w:t>
      </w:r>
      <w:proofErr w:type="spellEnd"/>
      <w:r>
        <w:t xml:space="preserve">, Bläschen und kleine Ulzera auf Haut und Schleimhaut der Genitale, aber auch </w:t>
      </w:r>
      <w:proofErr w:type="spellStart"/>
      <w:r>
        <w:t>perianal</w:t>
      </w:r>
      <w:proofErr w:type="spellEnd"/>
      <w:r>
        <w:t xml:space="preserve"> und </w:t>
      </w:r>
      <w:proofErr w:type="spellStart"/>
      <w:r>
        <w:t>rekta</w:t>
      </w:r>
      <w:proofErr w:type="spellEnd"/>
      <w:r>
        <w:t xml:space="preserve"> zu beobachten. Läsionen können sich an Präputium und Glans, bei der Frau auch in Vulva und Vagina befinden, daneben können auch Urethra, Zervix, </w:t>
      </w:r>
      <w:proofErr w:type="spellStart"/>
      <w:r>
        <w:t>Endometrium</w:t>
      </w:r>
      <w:proofErr w:type="spellEnd"/>
      <w:r>
        <w:t xml:space="preserve">, Eileiter betroffen sein. </w:t>
      </w:r>
      <w:proofErr w:type="spellStart"/>
      <w:r>
        <w:t>Mann</w:t>
      </w:r>
      <w:proofErr w:type="spellEnd"/>
      <w:r>
        <w:t xml:space="preserve"> kann eine Urethritis und eine Prostatitis entwickeln. </w:t>
      </w:r>
    </w:p>
    <w:p w:rsidR="00630B5C" w:rsidRDefault="00630B5C" w:rsidP="00E1125F">
      <w:pPr>
        <w:jc w:val="both"/>
      </w:pPr>
      <w:r>
        <w:t xml:space="preserve">Risiko: Herpes </w:t>
      </w:r>
      <w:proofErr w:type="spellStart"/>
      <w:r>
        <w:t>neonatorum</w:t>
      </w:r>
      <w:proofErr w:type="spellEnd"/>
      <w:r>
        <w:t xml:space="preserve"> – Die Infektion erfolgt im Geburtskanal, wenn die Mutter während der Entbindung unter einer Erstinfektion leidet. Bei Rezidiven liegt das Risiko für das Neugeborene an einer generalisierten Infektion zu erkranken bedeutend niedriger, da die schon vorhandenen mütterlichen Antikörper eine </w:t>
      </w:r>
      <w:proofErr w:type="spellStart"/>
      <w:r>
        <w:t>Virämie</w:t>
      </w:r>
      <w:proofErr w:type="spellEnd"/>
      <w:r>
        <w:t xml:space="preserve"> unterbinden können. </w:t>
      </w:r>
    </w:p>
    <w:p w:rsidR="00630B5C" w:rsidRDefault="00630B5C" w:rsidP="00E1125F">
      <w:pPr>
        <w:jc w:val="both"/>
      </w:pPr>
      <w:r>
        <w:t>Neugeborenes: Enzephalitis mit schwersten Folgen</w:t>
      </w:r>
    </w:p>
    <w:p w:rsidR="0077142C" w:rsidRDefault="0077142C" w:rsidP="00E1125F">
      <w:pPr>
        <w:jc w:val="both"/>
      </w:pPr>
      <w:r>
        <w:t>Diagnostik:</w:t>
      </w:r>
    </w:p>
    <w:p w:rsidR="0077142C" w:rsidRDefault="0077142C" w:rsidP="00E1125F">
      <w:pPr>
        <w:jc w:val="both"/>
      </w:pPr>
      <w:r>
        <w:t xml:space="preserve">Viren können aus Bläscheninhalt </w:t>
      </w:r>
      <w:proofErr w:type="spellStart"/>
      <w:r>
        <w:t>angezüchtet</w:t>
      </w:r>
      <w:proofErr w:type="spellEnd"/>
      <w:r>
        <w:t xml:space="preserve"> werden – erste Ergebnisse nach 3 Tagen, </w:t>
      </w:r>
    </w:p>
    <w:p w:rsidR="0077142C" w:rsidRDefault="0077142C" w:rsidP="00E1125F">
      <w:pPr>
        <w:jc w:val="both"/>
      </w:pPr>
      <w:r>
        <w:t xml:space="preserve">bei </w:t>
      </w:r>
      <w:proofErr w:type="spellStart"/>
      <w:r>
        <w:t>Verddacht</w:t>
      </w:r>
      <w:proofErr w:type="spellEnd"/>
      <w:r>
        <w:t xml:space="preserve"> auf Enzephalitis ist der direkte Nachweis in klinischen Proben mithilfe der PCR angebracht. Unbedingt frühzeitig Therapie einleiten. </w:t>
      </w:r>
    </w:p>
    <w:p w:rsidR="0077142C" w:rsidRDefault="0077142C" w:rsidP="00E1125F">
      <w:pPr>
        <w:jc w:val="both"/>
      </w:pPr>
      <w:r>
        <w:t xml:space="preserve">AK Tests aufgrund der hohen Durchseuchungsrate nicht sinnvoll. </w:t>
      </w:r>
    </w:p>
    <w:p w:rsidR="00AB1552" w:rsidRDefault="0077142C" w:rsidP="00E1125F">
      <w:pPr>
        <w:jc w:val="both"/>
      </w:pPr>
      <w:r>
        <w:t>Therapie:</w:t>
      </w:r>
    </w:p>
    <w:p w:rsidR="0077142C" w:rsidRDefault="0077142C" w:rsidP="00E1125F">
      <w:pPr>
        <w:jc w:val="both"/>
      </w:pPr>
      <w:r>
        <w:t xml:space="preserve">Mittel der Wahl ist </w:t>
      </w:r>
      <w:proofErr w:type="spellStart"/>
      <w:r>
        <w:t>Aciclovir</w:t>
      </w:r>
      <w:proofErr w:type="spellEnd"/>
      <w:r>
        <w:t xml:space="preserve"> </w:t>
      </w:r>
    </w:p>
    <w:p w:rsidR="00AB1552" w:rsidRDefault="00AB1552" w:rsidP="00E1125F">
      <w:pPr>
        <w:jc w:val="both"/>
      </w:pPr>
    </w:p>
    <w:p w:rsidR="00AB1552" w:rsidRPr="0077142C" w:rsidRDefault="0077142C" w:rsidP="0077142C">
      <w:pPr>
        <w:pStyle w:val="Listenabsatz"/>
        <w:numPr>
          <w:ilvl w:val="0"/>
          <w:numId w:val="1"/>
        </w:numPr>
        <w:jc w:val="both"/>
        <w:rPr>
          <w:sz w:val="36"/>
          <w:szCs w:val="36"/>
        </w:rPr>
      </w:pPr>
      <w:proofErr w:type="spellStart"/>
      <w:r w:rsidRPr="0077142C">
        <w:rPr>
          <w:sz w:val="36"/>
          <w:szCs w:val="36"/>
        </w:rPr>
        <w:t>Gentiale</w:t>
      </w:r>
      <w:proofErr w:type="spellEnd"/>
      <w:r w:rsidRPr="0077142C">
        <w:rPr>
          <w:sz w:val="36"/>
          <w:szCs w:val="36"/>
        </w:rPr>
        <w:t xml:space="preserve"> Warzen</w:t>
      </w:r>
    </w:p>
    <w:p w:rsidR="00AB1552" w:rsidRDefault="00AB1552" w:rsidP="00AB1552">
      <w:pPr>
        <w:jc w:val="both"/>
      </w:pPr>
      <w:r>
        <w:t>CONDYLOMATA ACUMINATA (Feigwarzen)</w:t>
      </w:r>
    </w:p>
    <w:p w:rsidR="00AB1552" w:rsidRDefault="00AB1552" w:rsidP="00AB1552">
      <w:pPr>
        <w:jc w:val="both"/>
      </w:pPr>
      <w:r>
        <w:t>Erreger: Humane Papillomviren, meist HPV 6 oder 11 („</w:t>
      </w:r>
      <w:proofErr w:type="spellStart"/>
      <w:r>
        <w:t>low</w:t>
      </w:r>
      <w:proofErr w:type="spellEnd"/>
      <w:r>
        <w:t xml:space="preserve"> </w:t>
      </w:r>
      <w:proofErr w:type="spellStart"/>
      <w:r>
        <w:t>risk</w:t>
      </w:r>
      <w:proofErr w:type="spellEnd"/>
      <w:r>
        <w:t>“). Andere Typen („high</w:t>
      </w:r>
      <w:r w:rsidR="0077142C">
        <w:t xml:space="preserve"> </w:t>
      </w:r>
      <w:proofErr w:type="spellStart"/>
      <w:r>
        <w:t>risk</w:t>
      </w:r>
      <w:proofErr w:type="spellEnd"/>
      <w:r>
        <w:t xml:space="preserve">“: 16, 18, 31, 33, 35) mit genitalen Dysplasien und </w:t>
      </w:r>
      <w:proofErr w:type="spellStart"/>
      <w:r>
        <w:t>Carzinomen</w:t>
      </w:r>
      <w:proofErr w:type="spellEnd"/>
      <w:r>
        <w:t xml:space="preserve"> assoziiert, oft als</w:t>
      </w:r>
      <w:r w:rsidR="0077142C">
        <w:t xml:space="preserve"> </w:t>
      </w:r>
      <w:r>
        <w:t>subklinische Infektion.</w:t>
      </w:r>
    </w:p>
    <w:p w:rsidR="0077142C" w:rsidRDefault="0077142C" w:rsidP="00AB1552">
      <w:pPr>
        <w:jc w:val="both"/>
      </w:pPr>
      <w:r>
        <w:t xml:space="preserve">In Schleimhautregionen vorkommende HPV Infektionen, die als spitze Kondylome oder als plane Papillome imponieren können. </w:t>
      </w:r>
      <w:r w:rsidR="00815AF6">
        <w:t xml:space="preserve">Häufigste Lokalisation ist </w:t>
      </w:r>
      <w:proofErr w:type="gramStart"/>
      <w:r w:rsidR="00815AF6">
        <w:t>das Genitale, zunächst kleine, stecknadelkopfgroße Papeln</w:t>
      </w:r>
      <w:proofErr w:type="gramEnd"/>
      <w:r w:rsidR="00815AF6">
        <w:t xml:space="preserve">, die bald zu größeren Beeten konfluieren. Voraussetzung für die </w:t>
      </w:r>
      <w:proofErr w:type="spellStart"/>
      <w:r w:rsidR="00815AF6">
        <w:t>entstheung</w:t>
      </w:r>
      <w:proofErr w:type="spellEnd"/>
      <w:r w:rsidR="00815AF6">
        <w:t xml:space="preserve"> sind Mazerationen, ein feuchtes Milieu und Epithelläsionen. Bei unzureichender Abwehrlage und besonders günstigen Milieubedingungen, kann es bei jahrelanger Persistenz zu destruierend wachsenden </w:t>
      </w:r>
      <w:proofErr w:type="spellStart"/>
      <w:r w:rsidR="00815AF6">
        <w:t>Condylomata</w:t>
      </w:r>
      <w:proofErr w:type="spellEnd"/>
      <w:r w:rsidR="00815AF6">
        <w:t xml:space="preserve"> kommen – </w:t>
      </w:r>
      <w:proofErr w:type="spellStart"/>
      <w:r w:rsidR="00815AF6">
        <w:t>condylomata</w:t>
      </w:r>
      <w:proofErr w:type="spellEnd"/>
      <w:r w:rsidR="00815AF6">
        <w:t xml:space="preserve"> </w:t>
      </w:r>
      <w:proofErr w:type="spellStart"/>
      <w:r w:rsidR="00815AF6">
        <w:t>gigantea</w:t>
      </w:r>
      <w:proofErr w:type="spellEnd"/>
      <w:r w:rsidR="00815AF6">
        <w:t xml:space="preserve"> </w:t>
      </w:r>
      <w:proofErr w:type="spellStart"/>
      <w:r w:rsidR="00815AF6">
        <w:t>buschke</w:t>
      </w:r>
      <w:proofErr w:type="spellEnd"/>
      <w:r w:rsidR="00815AF6">
        <w:t xml:space="preserve">-Löwenstein. </w:t>
      </w:r>
    </w:p>
    <w:p w:rsidR="00AB1552" w:rsidRPr="0077142C" w:rsidRDefault="00AB1552" w:rsidP="00AB1552">
      <w:pPr>
        <w:jc w:val="both"/>
      </w:pPr>
      <w:r>
        <w:t xml:space="preserve">Klinik: im </w:t>
      </w:r>
      <w:proofErr w:type="spellStart"/>
      <w:r>
        <w:t>Anogenitalbereich</w:t>
      </w:r>
      <w:proofErr w:type="spellEnd"/>
      <w:r>
        <w:t xml:space="preserve"> </w:t>
      </w:r>
      <w:proofErr w:type="spellStart"/>
      <w:r>
        <w:t>beetartig</w:t>
      </w:r>
      <w:proofErr w:type="spellEnd"/>
      <w:r>
        <w:t xml:space="preserve"> aufsitzende, meist </w:t>
      </w:r>
      <w:proofErr w:type="spellStart"/>
      <w:r>
        <w:t>exophytisch</w:t>
      </w:r>
      <w:proofErr w:type="spellEnd"/>
      <w:r>
        <w:t xml:space="preserve"> wachsende,</w:t>
      </w:r>
      <w:r w:rsidR="0077142C">
        <w:t xml:space="preserve"> </w:t>
      </w:r>
      <w:proofErr w:type="spellStart"/>
      <w:r>
        <w:t>hautfarbene</w:t>
      </w:r>
      <w:proofErr w:type="spellEnd"/>
      <w:r>
        <w:t xml:space="preserve"> Wucherungen. </w:t>
      </w:r>
      <w:proofErr w:type="spellStart"/>
      <w:r>
        <w:t>Condylomata</w:t>
      </w:r>
      <w:proofErr w:type="spellEnd"/>
      <w:r>
        <w:t xml:space="preserve"> </w:t>
      </w:r>
      <w:proofErr w:type="spellStart"/>
      <w:r>
        <w:t>acuminata</w:t>
      </w:r>
      <w:proofErr w:type="spellEnd"/>
      <w:r>
        <w:t xml:space="preserve"> sind die häufigsten benignen Tumoren</w:t>
      </w:r>
      <w:r w:rsidR="0077142C">
        <w:t xml:space="preserve"> </w:t>
      </w:r>
      <w:r>
        <w:t xml:space="preserve">im Genitalbereich und eine der weit </w:t>
      </w:r>
      <w:proofErr w:type="spellStart"/>
      <w:r>
        <w:t>verbreitesten</w:t>
      </w:r>
      <w:proofErr w:type="spellEnd"/>
      <w:r>
        <w:t xml:space="preserve"> sexuell übertragbaren Krankheiten.</w:t>
      </w:r>
      <w:r w:rsidR="0077142C">
        <w:t xml:space="preserve"> </w:t>
      </w:r>
      <w:r w:rsidRPr="0077142C">
        <w:t xml:space="preserve">Variation: </w:t>
      </w:r>
      <w:proofErr w:type="spellStart"/>
      <w:r w:rsidRPr="0077142C">
        <w:t>Condylomata</w:t>
      </w:r>
      <w:proofErr w:type="spellEnd"/>
      <w:r w:rsidRPr="0077142C">
        <w:t xml:space="preserve"> </w:t>
      </w:r>
      <w:proofErr w:type="spellStart"/>
      <w:r w:rsidRPr="0077142C">
        <w:t>plana</w:t>
      </w:r>
      <w:proofErr w:type="spellEnd"/>
      <w:r w:rsidRPr="0077142C">
        <w:t xml:space="preserve"> der Portio.</w:t>
      </w:r>
    </w:p>
    <w:p w:rsidR="00AB1552" w:rsidRDefault="00AB1552" w:rsidP="00AB1552">
      <w:pPr>
        <w:jc w:val="both"/>
      </w:pPr>
      <w:r>
        <w:t xml:space="preserve"> Diagnostik:</w:t>
      </w:r>
    </w:p>
    <w:p w:rsidR="00AB1552" w:rsidRDefault="00AB1552" w:rsidP="00AB1552">
      <w:pPr>
        <w:jc w:val="both"/>
      </w:pPr>
      <w:r>
        <w:t>Essigsäuretest: nach Applikation von 2-5% Essigsäure mit Hilfe einer getränkten</w:t>
      </w:r>
      <w:r w:rsidR="0077142C">
        <w:t xml:space="preserve"> </w:t>
      </w:r>
      <w:r>
        <w:t xml:space="preserve">Mullkompresse - Sichtbarmachung von subklinischen </w:t>
      </w:r>
      <w:proofErr w:type="spellStart"/>
      <w:r>
        <w:t>Condylomata</w:t>
      </w:r>
      <w:proofErr w:type="spellEnd"/>
      <w:r>
        <w:t>.</w:t>
      </w:r>
    </w:p>
    <w:p w:rsidR="00AB1552" w:rsidRDefault="00AB1552" w:rsidP="00AB1552">
      <w:pPr>
        <w:jc w:val="both"/>
      </w:pPr>
      <w:r>
        <w:t>Molekularbiologie: HPV DNA-Hybridisierungsverfahren (in situ Hybridisierung,</w:t>
      </w:r>
      <w:r w:rsidR="0077142C">
        <w:t xml:space="preserve"> </w:t>
      </w:r>
      <w:r>
        <w:t xml:space="preserve">Southern </w:t>
      </w:r>
      <w:proofErr w:type="spellStart"/>
      <w:r>
        <w:t>Blot</w:t>
      </w:r>
      <w:proofErr w:type="spellEnd"/>
      <w:r>
        <w:t xml:space="preserve">), PCR; Typisierung in </w:t>
      </w:r>
      <w:proofErr w:type="spellStart"/>
      <w:r>
        <w:t>low-risk</w:t>
      </w:r>
      <w:proofErr w:type="spellEnd"/>
      <w:r>
        <w:t xml:space="preserve"> und high-</w:t>
      </w:r>
      <w:proofErr w:type="spellStart"/>
      <w:r>
        <w:t>risk</w:t>
      </w:r>
      <w:proofErr w:type="spellEnd"/>
      <w:r>
        <w:t xml:space="preserve"> Typen möglich.</w:t>
      </w:r>
    </w:p>
    <w:p w:rsidR="00AB1552" w:rsidRDefault="00AB1552" w:rsidP="00AB1552">
      <w:pPr>
        <w:jc w:val="both"/>
      </w:pPr>
      <w:r>
        <w:t>Biopsie und Histologie</w:t>
      </w:r>
    </w:p>
    <w:p w:rsidR="00AB1552" w:rsidRDefault="00AB1552" w:rsidP="00AB1552">
      <w:pPr>
        <w:jc w:val="both"/>
      </w:pPr>
      <w:r>
        <w:t xml:space="preserve">Wichtig: Bei Vorliegen von </w:t>
      </w:r>
      <w:proofErr w:type="spellStart"/>
      <w:r>
        <w:t>Condylomen</w:t>
      </w:r>
      <w:proofErr w:type="spellEnd"/>
      <w:r>
        <w:t xml:space="preserve"> immer:</w:t>
      </w:r>
    </w:p>
    <w:p w:rsidR="00AB1552" w:rsidRDefault="00AB1552" w:rsidP="00AB1552">
      <w:pPr>
        <w:jc w:val="both"/>
      </w:pPr>
      <w:r>
        <w:t xml:space="preserve">• komplette STD Abstriche zum </w:t>
      </w:r>
      <w:proofErr w:type="spellStart"/>
      <w:r>
        <w:t>Ausschluß</w:t>
      </w:r>
      <w:proofErr w:type="spellEnd"/>
      <w:r>
        <w:t xml:space="preserve"> anderer STDs (Inzidenz bei diesen</w:t>
      </w:r>
      <w:r w:rsidR="0077142C">
        <w:t xml:space="preserve"> </w:t>
      </w:r>
      <w:r>
        <w:t>Patienten erhöht)</w:t>
      </w:r>
    </w:p>
    <w:p w:rsidR="00AB1552" w:rsidRDefault="00AB1552" w:rsidP="00AB1552">
      <w:pPr>
        <w:jc w:val="both"/>
      </w:pPr>
      <w:r>
        <w:t xml:space="preserve">• spezielle Untersuchungen je nach Lokalisation der </w:t>
      </w:r>
      <w:proofErr w:type="spellStart"/>
      <w:r>
        <w:t>Condylome</w:t>
      </w:r>
      <w:proofErr w:type="spellEnd"/>
      <w:r>
        <w:t xml:space="preserve"> (</w:t>
      </w:r>
      <w:proofErr w:type="spellStart"/>
      <w:r>
        <w:t>Proktoskopie</w:t>
      </w:r>
      <w:proofErr w:type="spellEnd"/>
      <w:r>
        <w:t>,</w:t>
      </w:r>
      <w:r w:rsidR="0077142C">
        <w:t xml:space="preserve"> </w:t>
      </w:r>
      <w:r>
        <w:t xml:space="preserve">Rektoskopie, Kolposkopie, sowie </w:t>
      </w:r>
      <w:proofErr w:type="spellStart"/>
      <w:r>
        <w:t>Urethroskopie</w:t>
      </w:r>
      <w:proofErr w:type="spellEnd"/>
      <w:r>
        <w:t>)</w:t>
      </w:r>
    </w:p>
    <w:p w:rsidR="00AB1552" w:rsidRDefault="00AB1552" w:rsidP="00AB1552">
      <w:pPr>
        <w:jc w:val="both"/>
      </w:pPr>
      <w:r>
        <w:t xml:space="preserve">• bei Frauen regelmäßig PAP-Abstrich: </w:t>
      </w:r>
      <w:proofErr w:type="spellStart"/>
      <w:r>
        <w:t>Koilozyten</w:t>
      </w:r>
      <w:proofErr w:type="spellEnd"/>
      <w:r>
        <w:t xml:space="preserve"> (</w:t>
      </w:r>
      <w:proofErr w:type="spellStart"/>
      <w:r>
        <w:t>ballonierte</w:t>
      </w:r>
      <w:proofErr w:type="spellEnd"/>
      <w:r>
        <w:t xml:space="preserve"> degenerierte Zellenmit </w:t>
      </w:r>
      <w:proofErr w:type="spellStart"/>
      <w:r>
        <w:t>perinukleolärem</w:t>
      </w:r>
      <w:proofErr w:type="spellEnd"/>
      <w:r>
        <w:t xml:space="preserve"> Halo (Hinweis auf HPV Infektion der Zervix).</w:t>
      </w:r>
    </w:p>
    <w:p w:rsidR="00815AF6" w:rsidRDefault="00815AF6" w:rsidP="00AB1552">
      <w:pPr>
        <w:jc w:val="both"/>
      </w:pPr>
      <w:r>
        <w:t>Therapie:</w:t>
      </w:r>
    </w:p>
    <w:p w:rsidR="00815AF6" w:rsidRDefault="00815AF6" w:rsidP="00AB1552">
      <w:pPr>
        <w:jc w:val="both"/>
      </w:pPr>
      <w:r>
        <w:t>Abtragung mittels Co2 Laser oder Elektrokauter oder Kryotherapie</w:t>
      </w:r>
    </w:p>
    <w:p w:rsidR="00815AF6" w:rsidRDefault="00815AF6" w:rsidP="00AB1552">
      <w:pPr>
        <w:jc w:val="both"/>
      </w:pPr>
      <w:r>
        <w:t>Diathermie oder Kürettage möglich</w:t>
      </w:r>
    </w:p>
    <w:p w:rsidR="00815AF6" w:rsidRDefault="00815AF6" w:rsidP="00815AF6">
      <w:pPr>
        <w:jc w:val="both"/>
      </w:pPr>
      <w:r>
        <w:t xml:space="preserve">Lokalbehandlung mit </w:t>
      </w:r>
      <w:proofErr w:type="spellStart"/>
      <w:r>
        <w:t>Podophyllin</w:t>
      </w:r>
      <w:proofErr w:type="spellEnd"/>
      <w:r>
        <w:t xml:space="preserve"> 10-25% (KI: SS) oder</w:t>
      </w:r>
    </w:p>
    <w:p w:rsidR="00815AF6" w:rsidRDefault="00815AF6" w:rsidP="00AB1552">
      <w:pPr>
        <w:jc w:val="both"/>
      </w:pPr>
      <w:r>
        <w:t xml:space="preserve">Lokaltherapie mit </w:t>
      </w:r>
      <w:proofErr w:type="spellStart"/>
      <w:r>
        <w:t>Imiquimod</w:t>
      </w:r>
      <w:proofErr w:type="spellEnd"/>
      <w:r>
        <w:t xml:space="preserve"> oder als </w:t>
      </w:r>
      <w:proofErr w:type="spellStart"/>
      <w:r>
        <w:t>adjuvante</w:t>
      </w:r>
      <w:proofErr w:type="spellEnd"/>
      <w:r>
        <w:t xml:space="preserve"> Therapie bei kleinen Läsionen beta-Interferon-Gel</w:t>
      </w:r>
    </w:p>
    <w:p w:rsidR="00E01994" w:rsidRDefault="00E01994" w:rsidP="00AB1552">
      <w:pPr>
        <w:jc w:val="both"/>
      </w:pPr>
    </w:p>
    <w:p w:rsidR="00E80B7E" w:rsidRDefault="00E80B7E" w:rsidP="00AB1552">
      <w:pPr>
        <w:jc w:val="both"/>
      </w:pPr>
      <w:proofErr w:type="spellStart"/>
      <w:r>
        <w:lastRenderedPageBreak/>
        <w:t>Bowenoide</w:t>
      </w:r>
      <w:proofErr w:type="spellEnd"/>
      <w:r>
        <w:t xml:space="preserve"> </w:t>
      </w:r>
      <w:proofErr w:type="spellStart"/>
      <w:r>
        <w:t>Papulose</w:t>
      </w:r>
      <w:proofErr w:type="spellEnd"/>
      <w:r>
        <w:t xml:space="preserve">: </w:t>
      </w:r>
      <w:proofErr w:type="spellStart"/>
      <w:r>
        <w:t>Condylomata</w:t>
      </w:r>
      <w:proofErr w:type="spellEnd"/>
      <w:r>
        <w:t xml:space="preserve"> </w:t>
      </w:r>
      <w:proofErr w:type="spellStart"/>
      <w:r>
        <w:t>plana</w:t>
      </w:r>
      <w:proofErr w:type="spellEnd"/>
    </w:p>
    <w:p w:rsidR="00E80B7E" w:rsidRDefault="00E80B7E" w:rsidP="00AB1552">
      <w:pPr>
        <w:jc w:val="both"/>
      </w:pPr>
      <w:r>
        <w:t xml:space="preserve">Infektion mit humanen Papillomviren im Genitalbereich, die zu </w:t>
      </w:r>
      <w:proofErr w:type="spellStart"/>
      <w:r>
        <w:t>papulösen</w:t>
      </w:r>
      <w:proofErr w:type="spellEnd"/>
      <w:r>
        <w:t xml:space="preserve"> Veränderungen führt. Humane </w:t>
      </w:r>
      <w:proofErr w:type="spellStart"/>
      <w:r>
        <w:t>Papilomviren</w:t>
      </w:r>
      <w:proofErr w:type="spellEnd"/>
      <w:r>
        <w:t xml:space="preserve"> der Gruppen 16,18, 31,33 (high-</w:t>
      </w:r>
      <w:proofErr w:type="spellStart"/>
      <w:r>
        <w:t>risk</w:t>
      </w:r>
      <w:proofErr w:type="spellEnd"/>
      <w:r>
        <w:t xml:space="preserve">-Typen) – betroffen sind vor allem 20-40 jährige Personen. Bei </w:t>
      </w:r>
      <w:proofErr w:type="spellStart"/>
      <w:r>
        <w:t>Zervixdysplasien</w:t>
      </w:r>
      <w:proofErr w:type="spellEnd"/>
      <w:r>
        <w:t xml:space="preserve"> in über 90 % Papillomvirus-DNS dieser Typen nachgewiesen. Heute wird daher ein Zusammenhang zwischen der Entstehung des </w:t>
      </w:r>
      <w:proofErr w:type="spellStart"/>
      <w:r>
        <w:t>Zervixkarzinoms</w:t>
      </w:r>
      <w:proofErr w:type="spellEnd"/>
      <w:r>
        <w:t xml:space="preserve">, und Peniskarzinoms und diesen </w:t>
      </w:r>
      <w:proofErr w:type="spellStart"/>
      <w:r>
        <w:t>virustypen</w:t>
      </w:r>
      <w:proofErr w:type="spellEnd"/>
      <w:r>
        <w:t xml:space="preserve"> angenommen. </w:t>
      </w:r>
    </w:p>
    <w:p w:rsidR="00E80B7E" w:rsidRDefault="00E80B7E" w:rsidP="00AB1552">
      <w:pPr>
        <w:jc w:val="both"/>
      </w:pPr>
      <w:r>
        <w:t xml:space="preserve">Im Bereich der Glans </w:t>
      </w:r>
      <w:proofErr w:type="spellStart"/>
      <w:r>
        <w:t>penis</w:t>
      </w:r>
      <w:proofErr w:type="spellEnd"/>
      <w:r>
        <w:t xml:space="preserve">, oder der großen und kleinen </w:t>
      </w:r>
      <w:proofErr w:type="spellStart"/>
      <w:r>
        <w:t>Labien</w:t>
      </w:r>
      <w:proofErr w:type="spellEnd"/>
      <w:r>
        <w:t xml:space="preserve">, Cervix </w:t>
      </w:r>
      <w:proofErr w:type="spellStart"/>
      <w:r>
        <w:t>utneri</w:t>
      </w:r>
      <w:proofErr w:type="spellEnd"/>
      <w:r>
        <w:t>,… multiple rot-braune bis linsengroße, flache samtartige Papeln</w:t>
      </w:r>
      <w:r w:rsidR="00E01994">
        <w:t xml:space="preserve">. Veränderungen sind nicht schmerzhaft, kein Juckreiz Wachstum und Übergang in Vulva oder Peniskarzinome sind möglich. </w:t>
      </w:r>
    </w:p>
    <w:p w:rsidR="00E01994" w:rsidRDefault="00E01994" w:rsidP="00AB1552">
      <w:pPr>
        <w:jc w:val="both"/>
      </w:pPr>
      <w:r>
        <w:t xml:space="preserve">Therapie: siehe C. </w:t>
      </w:r>
      <w:proofErr w:type="spellStart"/>
      <w:r>
        <w:t>arcuminata</w:t>
      </w:r>
      <w:proofErr w:type="spellEnd"/>
      <w:r>
        <w:t xml:space="preserve">, aber sorgfältige, langjährige Nachkontrollen nötig. Sexualpartner sollten untersucht und behandelt werden. Spontanrückbildungen sind möglich. </w:t>
      </w:r>
    </w:p>
    <w:p w:rsidR="00E01994" w:rsidRDefault="00E01994" w:rsidP="00AB1552">
      <w:pPr>
        <w:jc w:val="both"/>
      </w:pPr>
    </w:p>
    <w:p w:rsidR="00E01994" w:rsidRDefault="00E01994" w:rsidP="00AB1552">
      <w:pPr>
        <w:jc w:val="both"/>
      </w:pPr>
    </w:p>
    <w:p w:rsidR="00E01994" w:rsidRDefault="00E01994" w:rsidP="00AB1552">
      <w:pPr>
        <w:jc w:val="both"/>
      </w:pPr>
    </w:p>
    <w:p w:rsidR="00E01994" w:rsidRDefault="00E01994" w:rsidP="00AB1552">
      <w:pPr>
        <w:jc w:val="both"/>
      </w:pPr>
    </w:p>
    <w:p w:rsidR="00E01994" w:rsidRDefault="00E01994" w:rsidP="00E01994">
      <w:r>
        <w:t>ULCUS MOLLE:</w:t>
      </w:r>
    </w:p>
    <w:p w:rsidR="00E01994" w:rsidRDefault="00E01994" w:rsidP="00E01994">
      <w:r>
        <w:t xml:space="preserve">Erreger: </w:t>
      </w:r>
      <w:proofErr w:type="spellStart"/>
      <w:r>
        <w:t>Hämophilus</w:t>
      </w:r>
      <w:proofErr w:type="spellEnd"/>
      <w:r>
        <w:t xml:space="preserve"> </w:t>
      </w:r>
      <w:proofErr w:type="spellStart"/>
      <w:r>
        <w:t>ducreyi</w:t>
      </w:r>
      <w:proofErr w:type="spellEnd"/>
      <w:r>
        <w:t>, gramnegatives Stäbchenbakterium</w:t>
      </w:r>
      <w:r w:rsidR="000F6249">
        <w:t>, in Mitteleuropa selten, in Südafrika häufig anzutreffen</w:t>
      </w:r>
    </w:p>
    <w:p w:rsidR="00E01994" w:rsidRDefault="00E01994" w:rsidP="00E01994">
      <w:r>
        <w:t>Klinik: IKZ 3 - 7 Tage. Primär Papel - Pustel - Ulkus, schmierig belegt mit</w:t>
      </w:r>
      <w:r>
        <w:t xml:space="preserve"> </w:t>
      </w:r>
      <w:r>
        <w:t xml:space="preserve">unterminiertem </w:t>
      </w:r>
      <w:proofErr w:type="spellStart"/>
      <w:r>
        <w:t>Randsaum</w:t>
      </w:r>
      <w:proofErr w:type="spellEnd"/>
      <w:r>
        <w:t>, sehr schmerzhaft. Läsionen meist multipel („</w:t>
      </w:r>
      <w:proofErr w:type="spellStart"/>
      <w:r>
        <w:t>kissing</w:t>
      </w:r>
      <w:proofErr w:type="spellEnd"/>
      <w:r>
        <w:t xml:space="preserve"> </w:t>
      </w:r>
      <w:proofErr w:type="spellStart"/>
      <w:r>
        <w:t>ulcer</w:t>
      </w:r>
      <w:proofErr w:type="spellEnd"/>
      <w:r>
        <w:t>“). Bei</w:t>
      </w:r>
      <w:r>
        <w:t xml:space="preserve"> </w:t>
      </w:r>
      <w:r>
        <w:t>50% unilaterale, schmerzhafte inguinale Lymphadenitis (mit u.U. Einschmelzung und</w:t>
      </w:r>
      <w:r>
        <w:t xml:space="preserve"> </w:t>
      </w:r>
      <w:proofErr w:type="spellStart"/>
      <w:r>
        <w:t>Fistulation</w:t>
      </w:r>
      <w:proofErr w:type="spellEnd"/>
      <w:r>
        <w:t>).</w:t>
      </w:r>
    </w:p>
    <w:p w:rsidR="00E01994" w:rsidRDefault="00E01994" w:rsidP="00E01994">
      <w:r>
        <w:t xml:space="preserve"> Direkter Erregernachweis: Ausstrichpräparat vom </w:t>
      </w:r>
      <w:proofErr w:type="spellStart"/>
      <w:r>
        <w:t>Ulkusgrund</w:t>
      </w:r>
      <w:proofErr w:type="spellEnd"/>
      <w:r>
        <w:t xml:space="preserve"> (am besten </w:t>
      </w:r>
      <w:proofErr w:type="spellStart"/>
      <w:r>
        <w:t>vomunterminierten</w:t>
      </w:r>
      <w:proofErr w:type="spellEnd"/>
      <w:r>
        <w:t xml:space="preserve"> Rand) oder </w:t>
      </w:r>
      <w:proofErr w:type="spellStart"/>
      <w:r>
        <w:t>Lymphknotenaspirat</w:t>
      </w:r>
      <w:proofErr w:type="spellEnd"/>
      <w:r>
        <w:t>. Am Objektträger in eine Richtung</w:t>
      </w:r>
      <w:r>
        <w:t xml:space="preserve"> </w:t>
      </w:r>
      <w:r>
        <w:t xml:space="preserve">ausstreichen! Färbung nach </w:t>
      </w:r>
      <w:proofErr w:type="spellStart"/>
      <w:r>
        <w:t>Giemsa</w:t>
      </w:r>
      <w:proofErr w:type="spellEnd"/>
      <w:r>
        <w:t xml:space="preserve"> oder Gram (s.o.): parallel gelagerte, </w:t>
      </w:r>
      <w:proofErr w:type="spellStart"/>
      <w:r>
        <w:t>gramnegativeStäbchen</w:t>
      </w:r>
      <w:proofErr w:type="spellEnd"/>
      <w:r>
        <w:t xml:space="preserve"> in „fischzugartiger“ Anordnung. Nur in einem Drittel der Fälle positiv.</w:t>
      </w:r>
    </w:p>
    <w:p w:rsidR="00E01994" w:rsidRDefault="00E01994" w:rsidP="00E01994">
      <w:r>
        <w:t xml:space="preserve">Kultur: nur auf hämoglobin- oder </w:t>
      </w:r>
      <w:proofErr w:type="spellStart"/>
      <w:r>
        <w:t>serumhältigen</w:t>
      </w:r>
      <w:proofErr w:type="spellEnd"/>
      <w:r>
        <w:t xml:space="preserve"> Nährböden, die Faktor X </w:t>
      </w:r>
      <w:proofErr w:type="spellStart"/>
      <w:r>
        <w:t>enthalten.Kleine</w:t>
      </w:r>
      <w:proofErr w:type="spellEnd"/>
      <w:r>
        <w:t>, glatte, graue transparente Kolonien. Sensitivität max. 80%.</w:t>
      </w:r>
    </w:p>
    <w:p w:rsidR="00E01994" w:rsidRPr="000F6249" w:rsidRDefault="000F6249" w:rsidP="00E01994">
      <w:pPr>
        <w:rPr>
          <w:lang w:val="en-US"/>
        </w:rPr>
      </w:pPr>
      <w:proofErr w:type="spellStart"/>
      <w:r w:rsidRPr="000F6249">
        <w:rPr>
          <w:lang w:val="en-US"/>
        </w:rPr>
        <w:t>Therapie</w:t>
      </w:r>
      <w:proofErr w:type="spellEnd"/>
      <w:r w:rsidRPr="000F6249">
        <w:rPr>
          <w:lang w:val="en-US"/>
        </w:rPr>
        <w:t>: co-</w:t>
      </w:r>
      <w:proofErr w:type="spellStart"/>
      <w:r w:rsidRPr="000F6249">
        <w:rPr>
          <w:lang w:val="en-US"/>
        </w:rPr>
        <w:t>trimoxazol</w:t>
      </w:r>
      <w:proofErr w:type="spellEnd"/>
      <w:r w:rsidRPr="000F6249">
        <w:rPr>
          <w:lang w:val="en-US"/>
        </w:rPr>
        <w:t xml:space="preserve">, </w:t>
      </w:r>
      <w:proofErr w:type="spellStart"/>
      <w:r w:rsidRPr="000F6249">
        <w:rPr>
          <w:lang w:val="en-US"/>
        </w:rPr>
        <w:t>Chinolone</w:t>
      </w:r>
      <w:proofErr w:type="spellEnd"/>
      <w:r w:rsidRPr="000F6249">
        <w:rPr>
          <w:lang w:val="en-US"/>
        </w:rPr>
        <w:t xml:space="preserve">, </w:t>
      </w:r>
      <w:proofErr w:type="spellStart"/>
      <w:r w:rsidRPr="000F6249">
        <w:rPr>
          <w:lang w:val="en-US"/>
        </w:rPr>
        <w:t>Cephalosporine</w:t>
      </w:r>
      <w:proofErr w:type="spellEnd"/>
      <w:r w:rsidRPr="000F6249">
        <w:rPr>
          <w:lang w:val="en-US"/>
        </w:rPr>
        <w:t xml:space="preserve"> der 3. </w:t>
      </w:r>
      <w:proofErr w:type="gramStart"/>
      <w:r>
        <w:rPr>
          <w:lang w:val="en-US"/>
        </w:rPr>
        <w:t xml:space="preserve">Generation, </w:t>
      </w:r>
      <w:proofErr w:type="spellStart"/>
      <w:r>
        <w:rPr>
          <w:lang w:val="en-US"/>
        </w:rPr>
        <w:t>Makrolide</w:t>
      </w:r>
      <w:proofErr w:type="spellEnd"/>
      <w:r>
        <w:rPr>
          <w:lang w:val="en-US"/>
        </w:rPr>
        <w:t>.</w:t>
      </w:r>
      <w:proofErr w:type="gramEnd"/>
      <w:r>
        <w:rPr>
          <w:lang w:val="en-US"/>
        </w:rPr>
        <w:t xml:space="preserve"> </w:t>
      </w:r>
    </w:p>
    <w:p w:rsidR="00E01994" w:rsidRDefault="00E01994" w:rsidP="00E01994">
      <w:pPr>
        <w:jc w:val="both"/>
      </w:pPr>
      <w:r>
        <w:t>5. TRICHOMONADEN:</w:t>
      </w:r>
    </w:p>
    <w:p w:rsidR="00E01994" w:rsidRDefault="00E01994" w:rsidP="00E01994">
      <w:pPr>
        <w:jc w:val="both"/>
      </w:pPr>
      <w:proofErr w:type="spellStart"/>
      <w:r>
        <w:t>Trichomonas</w:t>
      </w:r>
      <w:proofErr w:type="spellEnd"/>
      <w:r>
        <w:t xml:space="preserve"> </w:t>
      </w:r>
      <w:proofErr w:type="spellStart"/>
      <w:r>
        <w:t>vaginalis</w:t>
      </w:r>
      <w:proofErr w:type="spellEnd"/>
      <w:r>
        <w:t xml:space="preserve">, 15 bis 30 </w:t>
      </w:r>
    </w:p>
    <w:p w:rsidR="00E01994" w:rsidRDefault="00E01994" w:rsidP="00E01994">
      <w:pPr>
        <w:jc w:val="both"/>
      </w:pPr>
      <w:r>
        <w:t xml:space="preserve">Klinik: IKZ 3-28 Tage. </w:t>
      </w:r>
      <w:r w:rsidR="000F6249">
        <w:t xml:space="preserve">Übertragung fast immer direkt von Mensch zu Mensch, temperaturempfindlicher Erreger. </w:t>
      </w:r>
      <w:r>
        <w:t>Frauen: grau- bis grün-weißlicher, schaumig, übelriechender</w:t>
      </w:r>
      <w:r>
        <w:t xml:space="preserve"> </w:t>
      </w:r>
      <w:r>
        <w:t>Fluor, u.U. mit entzündlichem Erythem der Vaginalwand und der Portio („</w:t>
      </w:r>
      <w:proofErr w:type="spellStart"/>
      <w:r>
        <w:t>Strawberry</w:t>
      </w:r>
      <w:proofErr w:type="spellEnd"/>
      <w:r>
        <w:t xml:space="preserve"> Cervix“).</w:t>
      </w:r>
      <w:r w:rsidR="000F6249">
        <w:t xml:space="preserve"> Zyklusbegleitend mit der intensivsten Symptomatik kurz vor der Menstruation. Akutes Stadium geht nach 1-4 Wochen unbehandelt in ein chronisches Stadium über, das jederzeit </w:t>
      </w:r>
      <w:proofErr w:type="spellStart"/>
      <w:r w:rsidR="000F6249">
        <w:t>exazerbieren</w:t>
      </w:r>
      <w:proofErr w:type="spellEnd"/>
      <w:r w:rsidR="000F6249">
        <w:t xml:space="preserve"> kann. </w:t>
      </w:r>
    </w:p>
    <w:p w:rsidR="000F6249" w:rsidRDefault="000F6249" w:rsidP="00E01994">
      <w:pPr>
        <w:jc w:val="both"/>
      </w:pPr>
      <w:r>
        <w:lastRenderedPageBreak/>
        <w:t xml:space="preserve">Dysplasien der Vaginalschleimhaut und Präkanzerosen kommen bei Frauen mit chronischem </w:t>
      </w:r>
      <w:proofErr w:type="spellStart"/>
      <w:r>
        <w:t>Trichomonadeninfekt</w:t>
      </w:r>
      <w:proofErr w:type="spellEnd"/>
      <w:r>
        <w:t xml:space="preserve"> dreimal häufiger vor. </w:t>
      </w:r>
    </w:p>
    <w:p w:rsidR="00E01994" w:rsidRDefault="00E01994" w:rsidP="00E01994">
      <w:pPr>
        <w:jc w:val="both"/>
      </w:pPr>
      <w:r>
        <w:t xml:space="preserve">Ev. </w:t>
      </w:r>
      <w:proofErr w:type="spellStart"/>
      <w:r>
        <w:t>perivulvärer</w:t>
      </w:r>
      <w:proofErr w:type="spellEnd"/>
      <w:r>
        <w:t xml:space="preserve"> Juckreiz und Irritation. Bei bis zu 25% asymptomatischer </w:t>
      </w:r>
      <w:proofErr w:type="spellStart"/>
      <w:r>
        <w:t>Carrierstatus</w:t>
      </w:r>
      <w:proofErr w:type="spellEnd"/>
      <w:r>
        <w:t>.</w:t>
      </w:r>
      <w:r>
        <w:t xml:space="preserve"> </w:t>
      </w:r>
      <w:r>
        <w:t xml:space="preserve">Männer: häufig asymptomatisch, 10-50% der Infizierten Dysurie und leichter Fluor </w:t>
      </w:r>
      <w:proofErr w:type="spellStart"/>
      <w:r>
        <w:t>urethralis</w:t>
      </w:r>
      <w:proofErr w:type="spellEnd"/>
      <w:r>
        <w:t>.</w:t>
      </w:r>
    </w:p>
    <w:p w:rsidR="00E01994" w:rsidRDefault="00E01994" w:rsidP="00E01994">
      <w:pPr>
        <w:jc w:val="both"/>
      </w:pPr>
      <w:r>
        <w:t xml:space="preserve">Direkter Erregernachweis: im Nativpräparat von Vaginal- oder </w:t>
      </w:r>
      <w:proofErr w:type="spellStart"/>
      <w:r>
        <w:t>Urethralsekret</w:t>
      </w:r>
      <w:proofErr w:type="spellEnd"/>
      <w:r>
        <w:t>, bzw. aus</w:t>
      </w:r>
      <w:r>
        <w:t xml:space="preserve"> </w:t>
      </w:r>
      <w:r>
        <w:t>zentrifugiertem Morgenharn.</w:t>
      </w:r>
    </w:p>
    <w:p w:rsidR="00E01994" w:rsidRDefault="00E01994" w:rsidP="00E01994">
      <w:pPr>
        <w:jc w:val="both"/>
      </w:pPr>
      <w:r>
        <w:t>Probengewinnung: Sekret auf Objektträger aufbringen - 1 Tropfen physiologische</w:t>
      </w:r>
      <w:r>
        <w:t xml:space="preserve"> </w:t>
      </w:r>
      <w:r>
        <w:t xml:space="preserve">Kochsalzlösung </w:t>
      </w:r>
      <w:proofErr w:type="spellStart"/>
      <w:r>
        <w:t>dazufügen</w:t>
      </w:r>
      <w:proofErr w:type="spellEnd"/>
      <w:r>
        <w:t>.</w:t>
      </w:r>
      <w:r>
        <w:t xml:space="preserve"> </w:t>
      </w:r>
      <w:proofErr w:type="spellStart"/>
      <w:r>
        <w:t>Befundung</w:t>
      </w:r>
      <w:proofErr w:type="spellEnd"/>
      <w:r>
        <w:t xml:space="preserve"> im abgeblendeten Lichtmikroskop oder Dunkelfeldmikroskop. </w:t>
      </w:r>
      <w:proofErr w:type="spellStart"/>
      <w:r>
        <w:t>Charakteristischebirnenförmige</w:t>
      </w:r>
      <w:proofErr w:type="spellEnd"/>
      <w:r>
        <w:t xml:space="preserve"> Gestalt und typische Bewegungen durch 4 Geißeln und eine undulierende</w:t>
      </w:r>
      <w:r>
        <w:t xml:space="preserve"> </w:t>
      </w:r>
      <w:r>
        <w:t>Membran.</w:t>
      </w:r>
    </w:p>
    <w:p w:rsidR="00E01994" w:rsidRDefault="00E01994" w:rsidP="00E01994">
      <w:pPr>
        <w:jc w:val="both"/>
      </w:pPr>
      <w:r>
        <w:t xml:space="preserve"> Kultur: in Flüssigmedium unter anaeroben Bedingungen, </w:t>
      </w:r>
      <w:proofErr w:type="spellStart"/>
      <w:r>
        <w:t>Befundung</w:t>
      </w:r>
      <w:proofErr w:type="spellEnd"/>
      <w:r>
        <w:t xml:space="preserve"> mikroskopisch.</w:t>
      </w:r>
    </w:p>
    <w:p w:rsidR="00E01994" w:rsidRDefault="000F6249" w:rsidP="00E01994">
      <w:pPr>
        <w:jc w:val="both"/>
      </w:pPr>
      <w:r>
        <w:t xml:space="preserve">Therapie: </w:t>
      </w:r>
      <w:proofErr w:type="spellStart"/>
      <w:r>
        <w:t>Metronidazol</w:t>
      </w:r>
      <w:proofErr w:type="spellEnd"/>
      <w:r>
        <w:t>, während der Schwangerschaft auch lokale Anwendung</w:t>
      </w:r>
    </w:p>
    <w:p w:rsidR="00E01994" w:rsidRDefault="00E01994" w:rsidP="00E01994">
      <w:r>
        <w:t xml:space="preserve">SKABIES: </w:t>
      </w:r>
    </w:p>
    <w:p w:rsidR="00E01994" w:rsidRDefault="00E01994" w:rsidP="00E01994">
      <w:r>
        <w:t xml:space="preserve">Erreger: </w:t>
      </w:r>
      <w:proofErr w:type="spellStart"/>
      <w:r>
        <w:t>Sarcoptes</w:t>
      </w:r>
      <w:proofErr w:type="spellEnd"/>
      <w:r>
        <w:t xml:space="preserve"> </w:t>
      </w:r>
      <w:proofErr w:type="spellStart"/>
      <w:r>
        <w:t>hominis</w:t>
      </w:r>
      <w:proofErr w:type="spellEnd"/>
      <w:r>
        <w:t xml:space="preserve">, etwa 0,5 mm groß. Weibchen baut Gänge in das </w:t>
      </w:r>
      <w:proofErr w:type="spellStart"/>
      <w:r>
        <w:t>Stratum</w:t>
      </w:r>
      <w:proofErr w:type="spellEnd"/>
      <w:r>
        <w:t xml:space="preserve"> </w:t>
      </w:r>
      <w:proofErr w:type="spellStart"/>
      <w:r>
        <w:t>corneum</w:t>
      </w:r>
      <w:proofErr w:type="spellEnd"/>
      <w:r>
        <w:t xml:space="preserve"> und legt dort die Eier ab.</w:t>
      </w:r>
      <w:r w:rsidR="000F6249">
        <w:t xml:space="preserve"> Entwicklung dauert 10-14 Tage. </w:t>
      </w:r>
    </w:p>
    <w:p w:rsidR="00E01994" w:rsidRDefault="00E01994" w:rsidP="00E01994">
      <w:r>
        <w:t xml:space="preserve"> Klinik: Heftiger Juckreiz, </w:t>
      </w:r>
      <w:proofErr w:type="spellStart"/>
      <w:r>
        <w:t>vorallem</w:t>
      </w:r>
      <w:proofErr w:type="spellEnd"/>
      <w:r>
        <w:t xml:space="preserve"> nachts</w:t>
      </w:r>
      <w:r w:rsidR="000F6249">
        <w:t xml:space="preserve"> da die Bettwärme den Bewegungstrieb der Milben </w:t>
      </w:r>
      <w:proofErr w:type="spellStart"/>
      <w:r w:rsidR="000F6249">
        <w:t>verstäkrt</w:t>
      </w:r>
      <w:proofErr w:type="spellEnd"/>
      <w:r w:rsidR="000F6249">
        <w:t xml:space="preserve">. </w:t>
      </w:r>
      <w:r>
        <w:t>Ekzeme.</w:t>
      </w:r>
    </w:p>
    <w:p w:rsidR="00370C71" w:rsidRDefault="00370C71" w:rsidP="00E01994">
      <w:r>
        <w:t xml:space="preserve">Dispositionsstellen sind die Interdigitalräume der Hand, Streckseiten der Handgelenke, </w:t>
      </w:r>
      <w:proofErr w:type="spellStart"/>
      <w:r>
        <w:t>Axillen</w:t>
      </w:r>
      <w:proofErr w:type="spellEnd"/>
      <w:r>
        <w:t xml:space="preserve">, </w:t>
      </w:r>
      <w:proofErr w:type="spellStart"/>
      <w:r>
        <w:t>Periumbilikalregion</w:t>
      </w:r>
      <w:proofErr w:type="spellEnd"/>
      <w:r>
        <w:t xml:space="preserve">, Genitalien – Gesicht ist nie betroffen. Nach einer sekundären </w:t>
      </w:r>
      <w:proofErr w:type="spellStart"/>
      <w:r>
        <w:t>Allergisierung</w:t>
      </w:r>
      <w:proofErr w:type="spellEnd"/>
      <w:r>
        <w:t xml:space="preserve"> kann ein generalisiertes </w:t>
      </w:r>
      <w:proofErr w:type="spellStart"/>
      <w:r>
        <w:t>urtikarielles</w:t>
      </w:r>
      <w:proofErr w:type="spellEnd"/>
      <w:r>
        <w:t xml:space="preserve"> Erythem hinzukommen. Hier können Erreger nicht mehr nachgewiesen werden – was die richtige Diagnose erschwert, Zusätzlich können bakterielle Superinfektionen das Bild komplizieren. Stärke der Ausprägung des </w:t>
      </w:r>
      <w:proofErr w:type="spellStart"/>
      <w:r>
        <w:t>Krenkhieitsbildes</w:t>
      </w:r>
      <w:proofErr w:type="spellEnd"/>
      <w:r>
        <w:t xml:space="preserve"> hängt von der Parasitenzahl ab. Skabies führt zu einer partiellen Immunität. Auf diese Immunität wird der periodische Verlauf der </w:t>
      </w:r>
      <w:proofErr w:type="spellStart"/>
      <w:r>
        <w:t>Skabiesinzidenz</w:t>
      </w:r>
      <w:proofErr w:type="spellEnd"/>
      <w:r>
        <w:t xml:space="preserve"> mit einem verstärkten Auftreten alle 10-20 Jahre zurückgeführt. </w:t>
      </w:r>
      <w:bookmarkStart w:id="0" w:name="_GoBack"/>
      <w:bookmarkEnd w:id="0"/>
    </w:p>
    <w:p w:rsidR="00E01994" w:rsidRDefault="00E01994" w:rsidP="00E01994">
      <w:r>
        <w:t xml:space="preserve">Direkter Erregernachweis: Aufsuchen von Milbengängen (Prädilektionsstellen), Herausholender Milbe mit Hilfe einer Nadel oder einer Reißfeder. </w:t>
      </w:r>
      <w:proofErr w:type="spellStart"/>
      <w:r>
        <w:t>Befundung</w:t>
      </w:r>
      <w:proofErr w:type="spellEnd"/>
      <w:r>
        <w:t xml:space="preserve"> im Lichtmikroskop.</w:t>
      </w:r>
    </w:p>
    <w:p w:rsidR="00E01994" w:rsidRDefault="00E01994" w:rsidP="00E01994">
      <w:proofErr w:type="spellStart"/>
      <w:r>
        <w:t>Hexachlorcyclohexan</w:t>
      </w:r>
      <w:proofErr w:type="spellEnd"/>
      <w:r>
        <w:t xml:space="preserve"> 0,3% (Jakutin Emulsion®) äußerlich an drei aufeinanderfolgenden</w:t>
      </w:r>
      <w:r>
        <w:t xml:space="preserve"> </w:t>
      </w:r>
      <w:r>
        <w:t>Tagen über Nacht einwirken lassen.</w:t>
      </w:r>
      <w:r>
        <w:t xml:space="preserve"> </w:t>
      </w:r>
      <w:r>
        <w:t xml:space="preserve">Alternative: </w:t>
      </w:r>
      <w:proofErr w:type="spellStart"/>
      <w:r>
        <w:t>Crotamiton</w:t>
      </w:r>
      <w:proofErr w:type="spellEnd"/>
      <w:r>
        <w:t xml:space="preserve"> 10% (</w:t>
      </w:r>
      <w:proofErr w:type="spellStart"/>
      <w:r>
        <w:t>Eurax</w:t>
      </w:r>
      <w:proofErr w:type="spellEnd"/>
      <w:r>
        <w:t xml:space="preserve"> </w:t>
      </w:r>
      <w:proofErr w:type="spellStart"/>
      <w:r>
        <w:t>Lotio</w:t>
      </w:r>
      <w:proofErr w:type="spellEnd"/>
      <w:r>
        <w:t>®)</w:t>
      </w:r>
    </w:p>
    <w:sectPr w:rsidR="00E0199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00A31"/>
    <w:multiLevelType w:val="hybridMultilevel"/>
    <w:tmpl w:val="6474116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nsid w:val="673356A7"/>
    <w:multiLevelType w:val="hybridMultilevel"/>
    <w:tmpl w:val="0AB4171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E88"/>
    <w:rsid w:val="000A121C"/>
    <w:rsid w:val="000F59B2"/>
    <w:rsid w:val="000F6249"/>
    <w:rsid w:val="001371D6"/>
    <w:rsid w:val="00196A76"/>
    <w:rsid w:val="001B4462"/>
    <w:rsid w:val="001E460E"/>
    <w:rsid w:val="002761EC"/>
    <w:rsid w:val="00292781"/>
    <w:rsid w:val="002A2B83"/>
    <w:rsid w:val="00302A6B"/>
    <w:rsid w:val="0033190D"/>
    <w:rsid w:val="00337EEE"/>
    <w:rsid w:val="0036247A"/>
    <w:rsid w:val="00370C71"/>
    <w:rsid w:val="003E43B4"/>
    <w:rsid w:val="005112E5"/>
    <w:rsid w:val="0058517D"/>
    <w:rsid w:val="00630B5C"/>
    <w:rsid w:val="0077142C"/>
    <w:rsid w:val="00815AF6"/>
    <w:rsid w:val="00A85319"/>
    <w:rsid w:val="00AB1552"/>
    <w:rsid w:val="00B33D7F"/>
    <w:rsid w:val="00B60723"/>
    <w:rsid w:val="00C14A8F"/>
    <w:rsid w:val="00CC2E88"/>
    <w:rsid w:val="00E01994"/>
    <w:rsid w:val="00E1125F"/>
    <w:rsid w:val="00E80B7E"/>
    <w:rsid w:val="00F82797"/>
    <w:rsid w:val="00F83787"/>
    <w:rsid w:val="00FE1926"/>
    <w:rsid w:val="00FF5A7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851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851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4415</Words>
  <Characters>27820</Characters>
  <Application>Microsoft Office Word</Application>
  <DocSecurity>0</DocSecurity>
  <Lines>231</Lines>
  <Paragraphs>64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3</cp:revision>
  <dcterms:created xsi:type="dcterms:W3CDTF">2012-04-05T00:26:00Z</dcterms:created>
  <dcterms:modified xsi:type="dcterms:W3CDTF">2012-04-05T00:37:00Z</dcterms:modified>
</cp:coreProperties>
</file>